
<file path=[Content_Types].xml><?xml version="1.0" encoding="utf-8"?>
<Types xmlns="http://schemas.openxmlformats.org/package/2006/content-types">
  <Default Extension="emf" ContentType="image/x-emf"/>
  <Default Extension="glb" ContentType="model/gltf.binary"/>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D472B" w14:textId="77777777" w:rsidR="006A1423" w:rsidRDefault="006A1423" w:rsidP="001839A1">
      <w:pPr>
        <w:pStyle w:val="NormalWeb"/>
        <w:shd w:val="clear" w:color="auto" w:fill="FFFFFF"/>
        <w:spacing w:before="0" w:beforeAutospacing="0" w:after="0" w:afterAutospacing="0"/>
        <w:jc w:val="center"/>
        <w:rPr>
          <w:b/>
          <w:bCs/>
          <w:color w:val="000000"/>
          <w:sz w:val="22"/>
          <w:szCs w:val="22"/>
          <w:bdr w:val="none" w:sz="0" w:space="0" w:color="auto" w:frame="1"/>
        </w:rPr>
      </w:pPr>
    </w:p>
    <w:p w14:paraId="55F19020" w14:textId="1B65E921" w:rsidR="001839A1" w:rsidRDefault="001839A1" w:rsidP="001839A1">
      <w:pPr>
        <w:pStyle w:val="NormalWeb"/>
        <w:shd w:val="clear" w:color="auto" w:fill="FFFFFF"/>
        <w:spacing w:before="0" w:beforeAutospacing="0" w:after="0" w:afterAutospacing="0"/>
        <w:jc w:val="center"/>
        <w:rPr>
          <w:b/>
          <w:bCs/>
          <w:color w:val="000000"/>
          <w:sz w:val="22"/>
          <w:szCs w:val="22"/>
          <w:bdr w:val="none" w:sz="0" w:space="0" w:color="auto" w:frame="1"/>
        </w:rPr>
      </w:pPr>
      <w:bookmarkStart w:id="0" w:name="_Hlk102873305"/>
      <w:r>
        <w:rPr>
          <w:b/>
          <w:bCs/>
          <w:color w:val="000000"/>
          <w:sz w:val="22"/>
          <w:szCs w:val="22"/>
          <w:bdr w:val="none" w:sz="0" w:space="0" w:color="auto" w:frame="1"/>
        </w:rPr>
        <w:t xml:space="preserve">Complexification of Eukaryote Phenotype: Adaptive Immuno-Cognitive Systems as Unique Gödelian Block Chain Distributed Ledger </w:t>
      </w:r>
    </w:p>
    <w:bookmarkEnd w:id="0"/>
    <w:p w14:paraId="4717599C" w14:textId="5E4E8C3A" w:rsidR="00CF49F5" w:rsidRDefault="00CF49F5" w:rsidP="001839A1">
      <w:pPr>
        <w:pStyle w:val="NormalWeb"/>
        <w:shd w:val="clear" w:color="auto" w:fill="FFFFFF"/>
        <w:spacing w:before="0" w:beforeAutospacing="0" w:after="0" w:afterAutospacing="0"/>
        <w:jc w:val="center"/>
        <w:rPr>
          <w:b/>
          <w:bCs/>
          <w:color w:val="000000"/>
          <w:sz w:val="22"/>
          <w:szCs w:val="22"/>
          <w:bdr w:val="none" w:sz="0" w:space="0" w:color="auto" w:frame="1"/>
        </w:rPr>
      </w:pPr>
      <w:r>
        <w:rPr>
          <w:b/>
          <w:bCs/>
          <w:color w:val="000000"/>
          <w:sz w:val="22"/>
          <w:szCs w:val="22"/>
          <w:bdr w:val="none" w:sz="0" w:space="0" w:color="auto" w:frame="1"/>
        </w:rPr>
        <w:t>Sheri M. Markose</w:t>
      </w:r>
      <w:r w:rsidR="004A0F70">
        <w:rPr>
          <w:rStyle w:val="FootnoteReference"/>
          <w:b/>
          <w:bCs/>
          <w:color w:val="000000"/>
          <w:sz w:val="22"/>
          <w:szCs w:val="22"/>
          <w:bdr w:val="none" w:sz="0" w:space="0" w:color="auto" w:frame="1"/>
        </w:rPr>
        <w:footnoteReference w:id="1"/>
      </w:r>
      <w:r>
        <w:rPr>
          <w:b/>
          <w:bCs/>
          <w:color w:val="000000"/>
          <w:sz w:val="22"/>
          <w:szCs w:val="22"/>
          <w:bdr w:val="none" w:sz="0" w:space="0" w:color="auto" w:frame="1"/>
        </w:rPr>
        <w:t xml:space="preserve"> </w:t>
      </w:r>
    </w:p>
    <w:p w14:paraId="4C570D1E" w14:textId="01EE8CCA" w:rsidR="00CF49F5" w:rsidRDefault="002340C1" w:rsidP="001839A1">
      <w:pPr>
        <w:pStyle w:val="NormalWeb"/>
        <w:shd w:val="clear" w:color="auto" w:fill="FFFFFF"/>
        <w:spacing w:before="0" w:beforeAutospacing="0" w:after="0" w:afterAutospacing="0"/>
        <w:jc w:val="center"/>
        <w:rPr>
          <w:b/>
          <w:bCs/>
          <w:color w:val="000000"/>
          <w:sz w:val="22"/>
          <w:szCs w:val="22"/>
          <w:bdr w:val="none" w:sz="0" w:space="0" w:color="auto" w:frame="1"/>
        </w:rPr>
      </w:pPr>
      <w:r>
        <w:rPr>
          <w:b/>
          <w:bCs/>
          <w:color w:val="000000"/>
          <w:sz w:val="22"/>
          <w:szCs w:val="22"/>
          <w:bdr w:val="none" w:sz="0" w:space="0" w:color="auto" w:frame="1"/>
        </w:rPr>
        <w:t xml:space="preserve">Draft </w:t>
      </w:r>
      <w:r w:rsidR="0055305C">
        <w:rPr>
          <w:b/>
          <w:bCs/>
          <w:color w:val="000000"/>
          <w:sz w:val="22"/>
          <w:szCs w:val="22"/>
          <w:bdr w:val="none" w:sz="0" w:space="0" w:color="auto" w:frame="1"/>
        </w:rPr>
        <w:t xml:space="preserve">May </w:t>
      </w:r>
      <w:r>
        <w:rPr>
          <w:b/>
          <w:bCs/>
          <w:color w:val="000000"/>
          <w:sz w:val="22"/>
          <w:szCs w:val="22"/>
          <w:bdr w:val="none" w:sz="0" w:space="0" w:color="auto" w:frame="1"/>
        </w:rPr>
        <w:t>2022</w:t>
      </w:r>
    </w:p>
    <w:p w14:paraId="09594CDF" w14:textId="41E6ABCD" w:rsidR="001839A1" w:rsidRDefault="001839A1" w:rsidP="00832F9E">
      <w:pPr>
        <w:pStyle w:val="NormalWeb"/>
        <w:shd w:val="clear" w:color="auto" w:fill="FFFFFF"/>
        <w:spacing w:before="0" w:beforeAutospacing="0" w:after="0" w:afterAutospacing="0"/>
        <w:rPr>
          <w:b/>
          <w:bCs/>
          <w:color w:val="000000"/>
          <w:sz w:val="22"/>
          <w:szCs w:val="22"/>
          <w:bdr w:val="none" w:sz="0" w:space="0" w:color="auto" w:frame="1"/>
        </w:rPr>
      </w:pPr>
    </w:p>
    <w:p w14:paraId="4959B86E" w14:textId="2D1867C0" w:rsidR="001839A1" w:rsidRDefault="00CF49F5" w:rsidP="00832F9E">
      <w:pPr>
        <w:pStyle w:val="NormalWeb"/>
        <w:shd w:val="clear" w:color="auto" w:fill="FFFFFF"/>
        <w:spacing w:before="0" w:beforeAutospacing="0" w:after="0" w:afterAutospacing="0"/>
        <w:rPr>
          <w:b/>
          <w:bCs/>
          <w:color w:val="000000"/>
          <w:sz w:val="22"/>
          <w:szCs w:val="22"/>
          <w:bdr w:val="none" w:sz="0" w:space="0" w:color="auto" w:frame="1"/>
        </w:rPr>
      </w:pPr>
      <w:r>
        <w:rPr>
          <w:b/>
          <w:bCs/>
          <w:color w:val="000000"/>
          <w:sz w:val="22"/>
          <w:szCs w:val="22"/>
          <w:bdr w:val="none" w:sz="0" w:space="0" w:color="auto" w:frame="1"/>
        </w:rPr>
        <w:t xml:space="preserve">Prepared for </w:t>
      </w:r>
      <w:r>
        <w:rPr>
          <w:b/>
          <w:bCs/>
          <w:i/>
          <w:iCs/>
          <w:color w:val="000000"/>
          <w:sz w:val="22"/>
          <w:szCs w:val="22"/>
          <w:bdr w:val="none" w:sz="0" w:space="0" w:color="auto" w:frame="1"/>
        </w:rPr>
        <w:t xml:space="preserve">BioSystems </w:t>
      </w:r>
      <w:r>
        <w:rPr>
          <w:b/>
          <w:bCs/>
          <w:color w:val="000000"/>
          <w:sz w:val="22"/>
          <w:szCs w:val="22"/>
          <w:bdr w:val="none" w:sz="0" w:space="0" w:color="auto" w:frame="1"/>
        </w:rPr>
        <w:t xml:space="preserve">Special Issue </w:t>
      </w:r>
      <w:r w:rsidR="0042107B">
        <w:rPr>
          <w:b/>
          <w:bCs/>
          <w:color w:val="000000"/>
          <w:sz w:val="22"/>
          <w:szCs w:val="22"/>
          <w:bdr w:val="none" w:sz="0" w:space="0" w:color="auto" w:frame="1"/>
        </w:rPr>
        <w:t>on Bio</w:t>
      </w:r>
      <w:r w:rsidR="00AF275F">
        <w:rPr>
          <w:b/>
          <w:bCs/>
          <w:color w:val="000000"/>
          <w:sz w:val="22"/>
          <w:szCs w:val="22"/>
          <w:bdr w:val="none" w:sz="0" w:space="0" w:color="auto" w:frame="1"/>
        </w:rPr>
        <w:t>logical C</w:t>
      </w:r>
      <w:r w:rsidR="0042107B">
        <w:rPr>
          <w:b/>
          <w:bCs/>
          <w:color w:val="000000"/>
          <w:sz w:val="22"/>
          <w:szCs w:val="22"/>
          <w:bdr w:val="none" w:sz="0" w:space="0" w:color="auto" w:frame="1"/>
        </w:rPr>
        <w:t xml:space="preserve">omputation </w:t>
      </w:r>
    </w:p>
    <w:p w14:paraId="3CD45246" w14:textId="77777777" w:rsidR="00CF49F5" w:rsidRPr="00CF49F5" w:rsidRDefault="00CF49F5" w:rsidP="00832F9E">
      <w:pPr>
        <w:pStyle w:val="NormalWeb"/>
        <w:shd w:val="clear" w:color="auto" w:fill="FFFFFF"/>
        <w:spacing w:before="0" w:beforeAutospacing="0" w:after="0" w:afterAutospacing="0"/>
        <w:rPr>
          <w:b/>
          <w:bCs/>
          <w:color w:val="000000"/>
          <w:sz w:val="22"/>
          <w:szCs w:val="22"/>
          <w:bdr w:val="none" w:sz="0" w:space="0" w:color="auto" w:frame="1"/>
        </w:rPr>
      </w:pPr>
    </w:p>
    <w:p w14:paraId="6768FE6A" w14:textId="16CFAFE8" w:rsidR="000174CE" w:rsidRPr="000174CE" w:rsidRDefault="000174CE" w:rsidP="001839A1">
      <w:pPr>
        <w:pStyle w:val="NormalWeb"/>
        <w:shd w:val="clear" w:color="auto" w:fill="FFFFFF"/>
        <w:spacing w:before="0" w:beforeAutospacing="0" w:after="0" w:afterAutospacing="0"/>
        <w:rPr>
          <w:b/>
          <w:bCs/>
          <w:color w:val="000000"/>
          <w:sz w:val="22"/>
          <w:szCs w:val="22"/>
          <w:bdr w:val="none" w:sz="0" w:space="0" w:color="auto" w:frame="1"/>
        </w:rPr>
      </w:pPr>
      <w:r w:rsidRPr="000174CE">
        <w:rPr>
          <w:b/>
          <w:bCs/>
          <w:color w:val="000000"/>
          <w:sz w:val="22"/>
          <w:szCs w:val="22"/>
          <w:bdr w:val="none" w:sz="0" w:space="0" w:color="auto" w:frame="1"/>
        </w:rPr>
        <w:t xml:space="preserve">Abstract </w:t>
      </w:r>
    </w:p>
    <w:p w14:paraId="5C70F8F5" w14:textId="6647845D" w:rsidR="001839A1" w:rsidRPr="001839A1" w:rsidRDefault="001839A1" w:rsidP="001839A1">
      <w:pPr>
        <w:pStyle w:val="NormalWeb"/>
        <w:shd w:val="clear" w:color="auto" w:fill="FFFFFF"/>
        <w:spacing w:before="0" w:beforeAutospacing="0" w:after="0" w:afterAutospacing="0"/>
        <w:rPr>
          <w:color w:val="000000"/>
          <w:sz w:val="22"/>
          <w:szCs w:val="22"/>
          <w:bdr w:val="none" w:sz="0" w:space="0" w:color="auto" w:frame="1"/>
          <w:shd w:val="clear" w:color="auto" w:fill="FFFFFF"/>
        </w:rPr>
      </w:pPr>
      <w:r w:rsidRPr="001839A1">
        <w:rPr>
          <w:color w:val="000000"/>
          <w:sz w:val="22"/>
          <w:szCs w:val="22"/>
          <w:bdr w:val="none" w:sz="0" w:space="0" w:color="auto" w:frame="1"/>
        </w:rPr>
        <w:t>The digitization of inheritable information in the genome has been called the ‘algorithmic take</w:t>
      </w:r>
      <w:r>
        <w:rPr>
          <w:color w:val="000000"/>
          <w:sz w:val="22"/>
          <w:szCs w:val="22"/>
          <w:bdr w:val="none" w:sz="0" w:space="0" w:color="auto" w:frame="1"/>
        </w:rPr>
        <w:t>-</w:t>
      </w:r>
      <w:r w:rsidRPr="001839A1">
        <w:rPr>
          <w:color w:val="000000"/>
          <w:sz w:val="22"/>
          <w:szCs w:val="22"/>
          <w:bdr w:val="none" w:sz="0" w:space="0" w:color="auto" w:frame="1"/>
        </w:rPr>
        <w:t>over of biology’</w:t>
      </w:r>
      <w:r w:rsidR="00F12A75">
        <w:rPr>
          <w:color w:val="000000"/>
          <w:sz w:val="22"/>
          <w:szCs w:val="22"/>
          <w:bdr w:val="none" w:sz="0" w:space="0" w:color="auto" w:frame="1"/>
        </w:rPr>
        <w:t xml:space="preserve">. </w:t>
      </w:r>
      <w:r w:rsidR="000174CE">
        <w:rPr>
          <w:color w:val="000000"/>
          <w:sz w:val="22"/>
          <w:szCs w:val="22"/>
          <w:bdr w:val="none" w:sz="0" w:space="0" w:color="auto" w:frame="1"/>
        </w:rPr>
        <w:t xml:space="preserve"> The </w:t>
      </w:r>
      <w:r w:rsidRPr="001839A1">
        <w:rPr>
          <w:sz w:val="22"/>
          <w:szCs w:val="22"/>
          <w:shd w:val="clear" w:color="auto" w:fill="FFFFFF"/>
        </w:rPr>
        <w:t xml:space="preserve">McClintock </w:t>
      </w:r>
      <w:r w:rsidR="00B846AD">
        <w:rPr>
          <w:sz w:val="22"/>
          <w:szCs w:val="22"/>
          <w:shd w:val="clear" w:color="auto" w:fill="FFFFFF"/>
        </w:rPr>
        <w:t xml:space="preserve">discovery </w:t>
      </w:r>
      <w:r w:rsidR="00A55A92">
        <w:rPr>
          <w:sz w:val="22"/>
          <w:szCs w:val="22"/>
          <w:shd w:val="clear" w:color="auto" w:fill="FFFFFF"/>
        </w:rPr>
        <w:t>that</w:t>
      </w:r>
      <w:r w:rsidRPr="001839A1">
        <w:rPr>
          <w:sz w:val="22"/>
          <w:szCs w:val="22"/>
          <w:shd w:val="clear" w:color="auto" w:fill="FFFFFF"/>
        </w:rPr>
        <w:t xml:space="preserve"> viral</w:t>
      </w:r>
      <w:r w:rsidR="00B846AD">
        <w:rPr>
          <w:sz w:val="22"/>
          <w:szCs w:val="22"/>
          <w:shd w:val="clear" w:color="auto" w:fill="FFFFFF"/>
        </w:rPr>
        <w:t xml:space="preserve"> software based </w:t>
      </w:r>
      <w:r w:rsidRPr="001839A1">
        <w:rPr>
          <w:sz w:val="22"/>
          <w:szCs w:val="22"/>
          <w:shd w:val="clear" w:color="auto" w:fill="FFFFFF"/>
        </w:rPr>
        <w:t xml:space="preserve">transposable elements that conduct </w:t>
      </w:r>
      <w:r w:rsidR="004A0F70">
        <w:rPr>
          <w:sz w:val="22"/>
          <w:szCs w:val="22"/>
          <w:shd w:val="clear" w:color="auto" w:fill="FFFFFF"/>
        </w:rPr>
        <w:br/>
      </w:r>
      <w:r w:rsidRPr="001839A1">
        <w:rPr>
          <w:sz w:val="22"/>
          <w:szCs w:val="22"/>
          <w:shd w:val="clear" w:color="auto" w:fill="FFFFFF"/>
        </w:rPr>
        <w:t>cut</w:t>
      </w:r>
      <w:r w:rsidR="004A0F70">
        <w:rPr>
          <w:sz w:val="22"/>
          <w:szCs w:val="22"/>
          <w:shd w:val="clear" w:color="auto" w:fill="FFFFFF"/>
        </w:rPr>
        <w:t>-</w:t>
      </w:r>
      <w:r w:rsidRPr="001839A1">
        <w:rPr>
          <w:sz w:val="22"/>
          <w:szCs w:val="22"/>
          <w:shd w:val="clear" w:color="auto" w:fill="FFFFFF"/>
        </w:rPr>
        <w:t>paste (transposon) and copy</w:t>
      </w:r>
      <w:r w:rsidR="004A0F70">
        <w:rPr>
          <w:sz w:val="22"/>
          <w:szCs w:val="22"/>
          <w:shd w:val="clear" w:color="auto" w:fill="FFFFFF"/>
        </w:rPr>
        <w:t>-</w:t>
      </w:r>
      <w:r w:rsidRPr="001839A1">
        <w:rPr>
          <w:sz w:val="22"/>
          <w:szCs w:val="22"/>
          <w:shd w:val="clear" w:color="auto" w:fill="FFFFFF"/>
        </w:rPr>
        <w:t>paste (retrotransposon)</w:t>
      </w:r>
      <w:r w:rsidR="00A55A92">
        <w:rPr>
          <w:sz w:val="22"/>
          <w:szCs w:val="22"/>
          <w:shd w:val="clear" w:color="auto" w:fill="FFFFFF"/>
        </w:rPr>
        <w:t xml:space="preserve"> </w:t>
      </w:r>
      <w:r w:rsidR="00B846AD">
        <w:rPr>
          <w:sz w:val="22"/>
          <w:szCs w:val="22"/>
          <w:shd w:val="clear" w:color="auto" w:fill="FFFFFF"/>
        </w:rPr>
        <w:t>operations</w:t>
      </w:r>
      <w:r w:rsidR="00A55A92">
        <w:rPr>
          <w:sz w:val="22"/>
          <w:szCs w:val="22"/>
          <w:shd w:val="clear" w:color="auto" w:fill="FFFFFF"/>
        </w:rPr>
        <w:t xml:space="preserve"> are needed for genomic evolvability</w:t>
      </w:r>
      <w:r w:rsidRPr="001839A1">
        <w:rPr>
          <w:sz w:val="22"/>
          <w:szCs w:val="22"/>
          <w:shd w:val="clear" w:color="auto" w:fill="FFFFFF"/>
        </w:rPr>
        <w:t xml:space="preserve"> underscores the truism that only software</w:t>
      </w:r>
      <w:r w:rsidR="000174CE">
        <w:rPr>
          <w:sz w:val="22"/>
          <w:szCs w:val="22"/>
          <w:shd w:val="clear" w:color="auto" w:fill="FFFFFF"/>
        </w:rPr>
        <w:t xml:space="preserve"> </w:t>
      </w:r>
      <w:r w:rsidRPr="001839A1">
        <w:rPr>
          <w:sz w:val="22"/>
          <w:szCs w:val="22"/>
          <w:shd w:val="clear" w:color="auto" w:fill="FFFFFF"/>
        </w:rPr>
        <w:t>can change software</w:t>
      </w:r>
      <w:r w:rsidR="00A55A92">
        <w:rPr>
          <w:sz w:val="22"/>
          <w:szCs w:val="22"/>
          <w:shd w:val="clear" w:color="auto" w:fill="FFFFFF"/>
        </w:rPr>
        <w:t xml:space="preserve"> </w:t>
      </w:r>
      <w:r w:rsidRPr="001839A1">
        <w:rPr>
          <w:sz w:val="22"/>
          <w:szCs w:val="22"/>
          <w:shd w:val="clear" w:color="auto" w:fill="FFFFFF"/>
        </w:rPr>
        <w:t>and also that viral hacking by internal and external bio</w:t>
      </w:r>
      <w:r w:rsidR="0055305C">
        <w:rPr>
          <w:sz w:val="22"/>
          <w:szCs w:val="22"/>
          <w:shd w:val="clear" w:color="auto" w:fill="FFFFFF"/>
        </w:rPr>
        <w:t>-</w:t>
      </w:r>
      <w:r w:rsidRPr="001839A1">
        <w:rPr>
          <w:sz w:val="22"/>
          <w:szCs w:val="22"/>
          <w:shd w:val="clear" w:color="auto" w:fill="FFFFFF"/>
        </w:rPr>
        <w:t xml:space="preserve">malware is the Achilles heel of genomic digital systems. </w:t>
      </w:r>
      <w:r w:rsidR="009E4B02">
        <w:rPr>
          <w:sz w:val="22"/>
          <w:szCs w:val="22"/>
          <w:shd w:val="clear" w:color="auto" w:fill="FFFFFF"/>
        </w:rPr>
        <w:t>T</w:t>
      </w:r>
      <w:r w:rsidRPr="001839A1">
        <w:rPr>
          <w:color w:val="000000"/>
          <w:sz w:val="22"/>
          <w:szCs w:val="22"/>
          <w:bdr w:val="none" w:sz="0" w:space="0" w:color="auto" w:frame="1"/>
        </w:rPr>
        <w:t xml:space="preserve">here was a paradigm shift in genomic information processing </w:t>
      </w:r>
      <w:r w:rsidRPr="001839A1">
        <w:rPr>
          <w:color w:val="000000"/>
          <w:sz w:val="22"/>
          <w:szCs w:val="22"/>
          <w:bdr w:val="none" w:sz="0" w:space="0" w:color="auto" w:frame="1"/>
          <w:shd w:val="clear" w:color="auto" w:fill="FFFFFF"/>
        </w:rPr>
        <w:t xml:space="preserve">with the Adaptive Immune System (AIS) 500 mya followed by the Mirror Neuron System (MNS), latterly mostly in primate brains, which reaches its apogee in in human social cognition.  The AIS and MNS involve distinctive </w:t>
      </w:r>
      <w:r w:rsidRPr="001839A1">
        <w:rPr>
          <w:sz w:val="22"/>
          <w:szCs w:val="22"/>
        </w:rPr>
        <w:t>Gödelian</w:t>
      </w:r>
      <w:r w:rsidRPr="001839A1">
        <w:rPr>
          <w:color w:val="000000"/>
          <w:sz w:val="22"/>
          <w:szCs w:val="22"/>
          <w:bdr w:val="none" w:sz="0" w:space="0" w:color="auto" w:frame="1"/>
          <w:shd w:val="clear" w:color="auto" w:fill="FFFFFF"/>
        </w:rPr>
        <w:t xml:space="preserve"> features of self-reference (</w:t>
      </w:r>
      <w:r w:rsidRPr="001839A1">
        <w:rPr>
          <w:b/>
          <w:bCs/>
          <w:color w:val="000000"/>
          <w:sz w:val="22"/>
          <w:szCs w:val="22"/>
          <w:bdr w:val="none" w:sz="0" w:space="0" w:color="auto" w:frame="1"/>
          <w:shd w:val="clear" w:color="auto" w:fill="FFFFFF"/>
        </w:rPr>
        <w:t>Self-Ref</w:t>
      </w:r>
      <w:r w:rsidRPr="001839A1">
        <w:rPr>
          <w:color w:val="000000"/>
          <w:sz w:val="22"/>
          <w:szCs w:val="22"/>
          <w:bdr w:val="none" w:sz="0" w:space="0" w:color="auto" w:frame="1"/>
          <w:shd w:val="clear" w:color="auto" w:fill="FFFFFF"/>
        </w:rPr>
        <w:t>) and offline virtual self-representation (</w:t>
      </w:r>
      <w:r w:rsidRPr="001839A1">
        <w:rPr>
          <w:b/>
          <w:bCs/>
          <w:color w:val="000000"/>
          <w:sz w:val="22"/>
          <w:szCs w:val="22"/>
          <w:bdr w:val="none" w:sz="0" w:space="0" w:color="auto" w:frame="1"/>
          <w:shd w:val="clear" w:color="auto" w:fill="FFFFFF"/>
        </w:rPr>
        <w:t>Self-Rep</w:t>
      </w:r>
      <w:r w:rsidRPr="001839A1">
        <w:rPr>
          <w:color w:val="000000"/>
          <w:sz w:val="22"/>
          <w:szCs w:val="22"/>
          <w:bdr w:val="none" w:sz="0" w:space="0" w:color="auto" w:frame="1"/>
          <w:shd w:val="clear" w:color="auto" w:fill="FFFFFF"/>
        </w:rPr>
        <w:t>) for complex self-other interaction with prodigious open-ended capacity for anticipative malware detection and novelty production within a unique block chain distributed ledger</w:t>
      </w:r>
      <w:r w:rsidR="00F12A75">
        <w:rPr>
          <w:color w:val="000000"/>
          <w:sz w:val="22"/>
          <w:szCs w:val="22"/>
          <w:bdr w:val="none" w:sz="0" w:space="0" w:color="auto" w:frame="1"/>
          <w:shd w:val="clear" w:color="auto" w:fill="FFFFFF"/>
        </w:rPr>
        <w:t xml:space="preserve"> (BCDL)</w:t>
      </w:r>
      <w:r w:rsidRPr="001839A1">
        <w:rPr>
          <w:color w:val="000000"/>
          <w:sz w:val="22"/>
          <w:szCs w:val="22"/>
          <w:bdr w:val="none" w:sz="0" w:space="0" w:color="auto" w:frame="1"/>
          <w:shd w:val="clear" w:color="auto" w:fill="FFFFFF"/>
        </w:rPr>
        <w:t xml:space="preserve">.  The role of self-referential information processing, often considered to be central to the sentient self </w:t>
      </w:r>
      <w:r w:rsidR="004A0F70">
        <w:rPr>
          <w:color w:val="000000"/>
          <w:sz w:val="22"/>
          <w:szCs w:val="22"/>
          <w:bdr w:val="none" w:sz="0" w:space="0" w:color="auto" w:frame="1"/>
          <w:shd w:val="clear" w:color="auto" w:fill="FFFFFF"/>
        </w:rPr>
        <w:t>with</w:t>
      </w:r>
      <w:r w:rsidR="00F12A75">
        <w:rPr>
          <w:color w:val="000000"/>
          <w:sz w:val="22"/>
          <w:szCs w:val="22"/>
          <w:bdr w:val="none" w:sz="0" w:space="0" w:color="auto" w:frame="1"/>
          <w:shd w:val="clear" w:color="auto" w:fill="FFFFFF"/>
        </w:rPr>
        <w:t xml:space="preserve"> origins in the</w:t>
      </w:r>
      <w:r w:rsidRPr="001839A1">
        <w:rPr>
          <w:color w:val="000000"/>
          <w:sz w:val="22"/>
          <w:szCs w:val="22"/>
          <w:bdr w:val="none" w:sz="0" w:space="0" w:color="auto" w:frame="1"/>
          <w:shd w:val="clear" w:color="auto" w:fill="FFFFFF"/>
        </w:rPr>
        <w:t xml:space="preserve"> immune system ‘Thymic self’, is shown to be part of the Gödel logic behind a generator-selector framework at a molecular level</w:t>
      </w:r>
      <w:r w:rsidR="00C17470">
        <w:rPr>
          <w:color w:val="000000"/>
          <w:sz w:val="22"/>
          <w:szCs w:val="22"/>
          <w:bdr w:val="none" w:sz="0" w:space="0" w:color="auto" w:frame="1"/>
          <w:shd w:val="clear" w:color="auto" w:fill="FFFFFF"/>
        </w:rPr>
        <w:t>,</w:t>
      </w:r>
      <w:r w:rsidRPr="001839A1">
        <w:rPr>
          <w:color w:val="000000"/>
          <w:sz w:val="22"/>
          <w:szCs w:val="22"/>
          <w:bdr w:val="none" w:sz="0" w:space="0" w:color="auto" w:frame="1"/>
          <w:shd w:val="clear" w:color="auto" w:fill="FFFFFF"/>
        </w:rPr>
        <w:t xml:space="preserve"> which exerts stringent selection criteria to maintain genomic BCDL</w:t>
      </w:r>
      <w:r w:rsidRPr="009E4B02">
        <w:rPr>
          <w:color w:val="000000"/>
          <w:sz w:val="22"/>
          <w:szCs w:val="22"/>
          <w:bdr w:val="none" w:sz="0" w:space="0" w:color="auto" w:frame="1"/>
          <w:shd w:val="clear" w:color="auto" w:fill="FFFFFF"/>
        </w:rPr>
        <w:t xml:space="preserve">. </w:t>
      </w:r>
      <w:r w:rsidRPr="009E4B02">
        <w:rPr>
          <w:color w:val="000000"/>
          <w:sz w:val="22"/>
          <w:szCs w:val="22"/>
          <w:bdr w:val="none" w:sz="0" w:space="0" w:color="auto" w:frame="1"/>
        </w:rPr>
        <w:t xml:space="preserve"> T</w:t>
      </w:r>
      <w:r w:rsidRPr="00F12A75">
        <w:rPr>
          <w:color w:val="000000"/>
          <w:sz w:val="22"/>
          <w:szCs w:val="22"/>
          <w:bdr w:val="none" w:sz="0" w:space="0" w:color="auto" w:frame="1"/>
        </w:rPr>
        <w:t>he latter manifests digital and decentralized record keeping where no internal or external bio-malware can compromise the immutability of the life’s building blocks and no novel blocks can be added that is not consistent with extant blocks.</w:t>
      </w:r>
      <w:r w:rsidRPr="001839A1">
        <w:rPr>
          <w:color w:val="000000"/>
          <w:sz w:val="22"/>
          <w:szCs w:val="22"/>
          <w:bdr w:val="none" w:sz="0" w:space="0" w:color="auto" w:frame="1"/>
        </w:rPr>
        <w:t xml:space="preserve"> </w:t>
      </w:r>
      <w:r w:rsidRPr="001839A1">
        <w:rPr>
          <w:color w:val="000000"/>
          <w:sz w:val="22"/>
          <w:szCs w:val="22"/>
          <w:bdr w:val="none" w:sz="0" w:space="0" w:color="auto" w:frame="1"/>
          <w:shd w:val="clear" w:color="auto" w:fill="FFFFFF"/>
        </w:rPr>
        <w:t xml:space="preserve">This is demonstrated with regard to somatic hypermutation with novel anti-body production in the face of external non-self antigen attacks. </w:t>
      </w:r>
    </w:p>
    <w:p w14:paraId="6BFA204C" w14:textId="005B0637" w:rsidR="001839A1" w:rsidRDefault="001839A1" w:rsidP="00832F9E">
      <w:pPr>
        <w:pStyle w:val="NormalWeb"/>
        <w:shd w:val="clear" w:color="auto" w:fill="FFFFFF"/>
        <w:spacing w:before="0" w:beforeAutospacing="0" w:after="0" w:afterAutospacing="0"/>
        <w:rPr>
          <w:b/>
          <w:bCs/>
          <w:color w:val="000000"/>
          <w:sz w:val="22"/>
          <w:szCs w:val="22"/>
          <w:bdr w:val="none" w:sz="0" w:space="0" w:color="auto" w:frame="1"/>
        </w:rPr>
      </w:pPr>
    </w:p>
    <w:p w14:paraId="534283DE" w14:textId="52001D29" w:rsidR="006D575E" w:rsidRDefault="006D575E" w:rsidP="00832F9E">
      <w:pPr>
        <w:pStyle w:val="NormalWeb"/>
        <w:shd w:val="clear" w:color="auto" w:fill="FFFFFF"/>
        <w:spacing w:before="0" w:beforeAutospacing="0" w:after="0" w:afterAutospacing="0"/>
        <w:rPr>
          <w:b/>
          <w:bCs/>
          <w:color w:val="000000"/>
          <w:sz w:val="22"/>
          <w:szCs w:val="22"/>
          <w:bdr w:val="none" w:sz="0" w:space="0" w:color="auto" w:frame="1"/>
        </w:rPr>
      </w:pPr>
      <w:r>
        <w:rPr>
          <w:b/>
          <w:bCs/>
          <w:color w:val="000000"/>
          <w:sz w:val="22"/>
          <w:szCs w:val="22"/>
          <w:bdr w:val="none" w:sz="0" w:space="0" w:color="auto" w:frame="1"/>
        </w:rPr>
        <w:t xml:space="preserve">Keywords: </w:t>
      </w:r>
      <w:r w:rsidR="007B4697" w:rsidRPr="007B4697">
        <w:rPr>
          <w:color w:val="000000"/>
          <w:sz w:val="22"/>
          <w:szCs w:val="22"/>
          <w:bdr w:val="none" w:sz="0" w:space="0" w:color="auto" w:frame="1"/>
        </w:rPr>
        <w:t>Complexification,</w:t>
      </w:r>
      <w:r w:rsidR="007B4697">
        <w:rPr>
          <w:b/>
          <w:bCs/>
          <w:color w:val="000000"/>
          <w:sz w:val="22"/>
          <w:szCs w:val="22"/>
          <w:bdr w:val="none" w:sz="0" w:space="0" w:color="auto" w:frame="1"/>
        </w:rPr>
        <w:t xml:space="preserve"> </w:t>
      </w:r>
      <w:r w:rsidR="0001572D" w:rsidRPr="0001572D">
        <w:rPr>
          <w:color w:val="000000"/>
          <w:sz w:val="22"/>
          <w:szCs w:val="22"/>
          <w:bdr w:val="none" w:sz="0" w:space="0" w:color="auto" w:frame="1"/>
        </w:rPr>
        <w:t>Adaptive Immune System, Mirror Neuron System,</w:t>
      </w:r>
      <w:r w:rsidR="0001572D">
        <w:rPr>
          <w:b/>
          <w:bCs/>
          <w:color w:val="000000"/>
          <w:sz w:val="22"/>
          <w:szCs w:val="22"/>
          <w:bdr w:val="none" w:sz="0" w:space="0" w:color="auto" w:frame="1"/>
        </w:rPr>
        <w:t xml:space="preserve"> </w:t>
      </w:r>
      <w:r w:rsidR="0001572D" w:rsidRPr="0001572D">
        <w:rPr>
          <w:color w:val="000000"/>
          <w:sz w:val="22"/>
          <w:szCs w:val="22"/>
          <w:bdr w:val="none" w:sz="0" w:space="0" w:color="auto" w:frame="1"/>
        </w:rPr>
        <w:t xml:space="preserve">Self-Reference, Self-Representation, </w:t>
      </w:r>
      <w:r w:rsidRPr="0001572D">
        <w:rPr>
          <w:color w:val="000000"/>
          <w:sz w:val="22"/>
          <w:szCs w:val="22"/>
          <w:bdr w:val="none" w:sz="0" w:space="0" w:color="auto" w:frame="1"/>
        </w:rPr>
        <w:t>Gödel Sentence</w:t>
      </w:r>
      <w:r w:rsidR="00C17470" w:rsidRPr="0001572D">
        <w:rPr>
          <w:color w:val="000000"/>
          <w:sz w:val="22"/>
          <w:szCs w:val="22"/>
          <w:bdr w:val="none" w:sz="0" w:space="0" w:color="auto" w:frame="1"/>
        </w:rPr>
        <w:t>; Hashing Algorithm</w:t>
      </w:r>
      <w:r w:rsidR="0001572D">
        <w:rPr>
          <w:color w:val="000000"/>
          <w:sz w:val="22"/>
          <w:szCs w:val="22"/>
          <w:bdr w:val="none" w:sz="0" w:space="0" w:color="auto" w:frame="1"/>
        </w:rPr>
        <w:t>, Bloc</w:t>
      </w:r>
      <w:r w:rsidR="00C53B2E">
        <w:rPr>
          <w:color w:val="000000"/>
          <w:sz w:val="22"/>
          <w:szCs w:val="22"/>
          <w:bdr w:val="none" w:sz="0" w:space="0" w:color="auto" w:frame="1"/>
        </w:rPr>
        <w:t>k</w:t>
      </w:r>
      <w:r w:rsidR="0001572D">
        <w:rPr>
          <w:color w:val="000000"/>
          <w:sz w:val="22"/>
          <w:szCs w:val="22"/>
          <w:bdr w:val="none" w:sz="0" w:space="0" w:color="auto" w:frame="1"/>
        </w:rPr>
        <w:t xml:space="preserve"> Chain Distributed Ledger</w:t>
      </w:r>
    </w:p>
    <w:p w14:paraId="22285821" w14:textId="5E8407A8" w:rsidR="006D575E" w:rsidRDefault="006D575E" w:rsidP="00832F9E">
      <w:pPr>
        <w:pStyle w:val="NormalWeb"/>
        <w:shd w:val="clear" w:color="auto" w:fill="FFFFFF"/>
        <w:spacing w:before="0" w:beforeAutospacing="0" w:after="0" w:afterAutospacing="0"/>
        <w:rPr>
          <w:b/>
          <w:bCs/>
          <w:color w:val="000000"/>
          <w:sz w:val="22"/>
          <w:szCs w:val="22"/>
          <w:bdr w:val="none" w:sz="0" w:space="0" w:color="auto" w:frame="1"/>
        </w:rPr>
      </w:pPr>
    </w:p>
    <w:p w14:paraId="0A26A92D" w14:textId="0834E178"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6FBA5BF5" w14:textId="5B66BC04"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0F47C298" w14:textId="4F00EC3A"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717350F2" w14:textId="6FF558FC"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3263AC2A" w14:textId="34D0A166"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42CC8D3D" w14:textId="3C532611"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5CE829E6" w14:textId="519C4095"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726680C6" w14:textId="6167144E"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4A82CF39" w14:textId="1754A436"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252C71AD" w14:textId="3511CD52"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06FE839B" w14:textId="6D0B895A"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6EA13CCD" w14:textId="3AA66F19"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1E00D7D8" w14:textId="21653111"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42182A79" w14:textId="342240DF"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211F677B" w14:textId="45BF7A99"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5DCF28EE" w14:textId="6F621B22" w:rsidR="00076754" w:rsidRDefault="00076754" w:rsidP="00832F9E">
      <w:pPr>
        <w:pStyle w:val="NormalWeb"/>
        <w:shd w:val="clear" w:color="auto" w:fill="FFFFFF"/>
        <w:spacing w:before="0" w:beforeAutospacing="0" w:after="0" w:afterAutospacing="0"/>
        <w:rPr>
          <w:b/>
          <w:bCs/>
          <w:color w:val="000000"/>
          <w:sz w:val="22"/>
          <w:szCs w:val="22"/>
          <w:bdr w:val="none" w:sz="0" w:space="0" w:color="auto" w:frame="1"/>
        </w:rPr>
      </w:pPr>
    </w:p>
    <w:p w14:paraId="21B7DE0A" w14:textId="25CDF4AF" w:rsidR="00076754" w:rsidRDefault="00076754" w:rsidP="00832F9E">
      <w:pPr>
        <w:pStyle w:val="NormalWeb"/>
        <w:shd w:val="clear" w:color="auto" w:fill="FFFFFF"/>
        <w:spacing w:before="0" w:beforeAutospacing="0" w:after="0" w:afterAutospacing="0"/>
        <w:rPr>
          <w:b/>
          <w:bCs/>
          <w:color w:val="000000"/>
          <w:sz w:val="22"/>
          <w:szCs w:val="22"/>
          <w:bdr w:val="none" w:sz="0" w:space="0" w:color="auto" w:frame="1"/>
        </w:rPr>
      </w:pPr>
    </w:p>
    <w:p w14:paraId="6930A940" w14:textId="0AD9E7A0" w:rsidR="00076754" w:rsidRDefault="00076754" w:rsidP="00832F9E">
      <w:pPr>
        <w:pStyle w:val="NormalWeb"/>
        <w:shd w:val="clear" w:color="auto" w:fill="FFFFFF"/>
        <w:spacing w:before="0" w:beforeAutospacing="0" w:after="0" w:afterAutospacing="0"/>
        <w:rPr>
          <w:b/>
          <w:bCs/>
          <w:color w:val="000000"/>
          <w:sz w:val="22"/>
          <w:szCs w:val="22"/>
          <w:bdr w:val="none" w:sz="0" w:space="0" w:color="auto" w:frame="1"/>
        </w:rPr>
      </w:pPr>
    </w:p>
    <w:p w14:paraId="6497A3C3" w14:textId="28726A59" w:rsidR="00076754" w:rsidRDefault="00076754" w:rsidP="00832F9E">
      <w:pPr>
        <w:pStyle w:val="NormalWeb"/>
        <w:shd w:val="clear" w:color="auto" w:fill="FFFFFF"/>
        <w:spacing w:before="0" w:beforeAutospacing="0" w:after="0" w:afterAutospacing="0"/>
        <w:rPr>
          <w:b/>
          <w:bCs/>
          <w:color w:val="000000"/>
          <w:sz w:val="22"/>
          <w:szCs w:val="22"/>
          <w:bdr w:val="none" w:sz="0" w:space="0" w:color="auto" w:frame="1"/>
        </w:rPr>
      </w:pPr>
    </w:p>
    <w:p w14:paraId="4866B17F" w14:textId="77777777" w:rsidR="00076754" w:rsidRDefault="00076754" w:rsidP="00832F9E">
      <w:pPr>
        <w:pStyle w:val="NormalWeb"/>
        <w:shd w:val="clear" w:color="auto" w:fill="FFFFFF"/>
        <w:spacing w:before="0" w:beforeAutospacing="0" w:after="0" w:afterAutospacing="0"/>
        <w:rPr>
          <w:b/>
          <w:bCs/>
          <w:color w:val="000000"/>
          <w:sz w:val="22"/>
          <w:szCs w:val="22"/>
          <w:bdr w:val="none" w:sz="0" w:space="0" w:color="auto" w:frame="1"/>
        </w:rPr>
      </w:pPr>
    </w:p>
    <w:p w14:paraId="32003EEC" w14:textId="4E7AC1EB"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7DCFAA98" w14:textId="192739D4" w:rsidR="004A0F70" w:rsidRDefault="004A0F70" w:rsidP="004A0F70">
      <w:pPr>
        <w:pStyle w:val="NormalWeb"/>
        <w:shd w:val="clear" w:color="auto" w:fill="FFFFFF"/>
        <w:spacing w:before="0" w:beforeAutospacing="0" w:after="0" w:afterAutospacing="0"/>
        <w:jc w:val="center"/>
        <w:rPr>
          <w:b/>
          <w:bCs/>
          <w:color w:val="000000"/>
          <w:sz w:val="22"/>
          <w:szCs w:val="22"/>
          <w:bdr w:val="none" w:sz="0" w:space="0" w:color="auto" w:frame="1"/>
        </w:rPr>
      </w:pPr>
      <w:r>
        <w:rPr>
          <w:b/>
          <w:bCs/>
          <w:color w:val="000000"/>
          <w:sz w:val="22"/>
          <w:szCs w:val="22"/>
          <w:bdr w:val="none" w:sz="0" w:space="0" w:color="auto" w:frame="1"/>
        </w:rPr>
        <w:lastRenderedPageBreak/>
        <w:t>Complexification of Eukaryote</w:t>
      </w:r>
      <w:r w:rsidR="00682A6C">
        <w:rPr>
          <w:b/>
          <w:bCs/>
          <w:color w:val="000000"/>
          <w:sz w:val="22"/>
          <w:szCs w:val="22"/>
          <w:bdr w:val="none" w:sz="0" w:space="0" w:color="auto" w:frame="1"/>
        </w:rPr>
        <w:t>s</w:t>
      </w:r>
      <w:r>
        <w:rPr>
          <w:b/>
          <w:bCs/>
          <w:color w:val="000000"/>
          <w:sz w:val="22"/>
          <w:szCs w:val="22"/>
          <w:bdr w:val="none" w:sz="0" w:space="0" w:color="auto" w:frame="1"/>
        </w:rPr>
        <w:t xml:space="preserve">: Adaptive Immuno-Cognitive Systems as Unique Gödelian Block Chain Distributed Ledger </w:t>
      </w:r>
    </w:p>
    <w:p w14:paraId="22D08587" w14:textId="77777777" w:rsidR="004A0F70" w:rsidRDefault="004A0F70" w:rsidP="004A0F70">
      <w:pPr>
        <w:pStyle w:val="NormalWeb"/>
        <w:shd w:val="clear" w:color="auto" w:fill="FFFFFF"/>
        <w:spacing w:before="0" w:beforeAutospacing="0" w:after="0" w:afterAutospacing="0"/>
        <w:jc w:val="center"/>
        <w:rPr>
          <w:b/>
          <w:bCs/>
          <w:color w:val="000000"/>
          <w:sz w:val="22"/>
          <w:szCs w:val="22"/>
          <w:bdr w:val="none" w:sz="0" w:space="0" w:color="auto" w:frame="1"/>
        </w:rPr>
      </w:pPr>
      <w:r>
        <w:rPr>
          <w:b/>
          <w:bCs/>
          <w:color w:val="000000"/>
          <w:sz w:val="22"/>
          <w:szCs w:val="22"/>
          <w:bdr w:val="none" w:sz="0" w:space="0" w:color="auto" w:frame="1"/>
        </w:rPr>
        <w:t xml:space="preserve">Sheri M. Markose </w:t>
      </w:r>
    </w:p>
    <w:p w14:paraId="349F4CB5" w14:textId="77777777" w:rsidR="004A0F70" w:rsidRDefault="004A0F70" w:rsidP="004A0F70">
      <w:pPr>
        <w:pStyle w:val="NormalWeb"/>
        <w:shd w:val="clear" w:color="auto" w:fill="FFFFFF"/>
        <w:spacing w:before="0" w:beforeAutospacing="0" w:after="0" w:afterAutospacing="0"/>
        <w:jc w:val="center"/>
        <w:rPr>
          <w:b/>
          <w:bCs/>
          <w:color w:val="000000"/>
          <w:sz w:val="22"/>
          <w:szCs w:val="22"/>
          <w:bdr w:val="none" w:sz="0" w:space="0" w:color="auto" w:frame="1"/>
        </w:rPr>
      </w:pPr>
    </w:p>
    <w:p w14:paraId="3C4A92AB" w14:textId="77777777" w:rsidR="00C53B2E" w:rsidRDefault="00C53B2E" w:rsidP="00832F9E">
      <w:pPr>
        <w:pStyle w:val="NormalWeb"/>
        <w:shd w:val="clear" w:color="auto" w:fill="FFFFFF"/>
        <w:spacing w:before="0" w:beforeAutospacing="0" w:after="0" w:afterAutospacing="0"/>
        <w:rPr>
          <w:b/>
          <w:bCs/>
          <w:color w:val="000000"/>
          <w:sz w:val="22"/>
          <w:szCs w:val="22"/>
          <w:bdr w:val="none" w:sz="0" w:space="0" w:color="auto" w:frame="1"/>
        </w:rPr>
      </w:pPr>
    </w:p>
    <w:p w14:paraId="358FEC9F" w14:textId="48530E28" w:rsidR="00FD10E8" w:rsidRDefault="002D2212" w:rsidP="00A83CE8">
      <w:pPr>
        <w:pStyle w:val="NormalWeb"/>
        <w:numPr>
          <w:ilvl w:val="0"/>
          <w:numId w:val="1"/>
        </w:numPr>
        <w:shd w:val="clear" w:color="auto" w:fill="FFFFFF"/>
        <w:spacing w:before="0" w:beforeAutospacing="0" w:after="0" w:afterAutospacing="0" w:line="360" w:lineRule="auto"/>
        <w:rPr>
          <w:b/>
          <w:bCs/>
          <w:color w:val="000000"/>
          <w:sz w:val="22"/>
          <w:szCs w:val="22"/>
        </w:rPr>
      </w:pPr>
      <w:r>
        <w:rPr>
          <w:b/>
          <w:bCs/>
          <w:color w:val="000000"/>
          <w:sz w:val="22"/>
          <w:szCs w:val="22"/>
        </w:rPr>
        <w:t>In</w:t>
      </w:r>
      <w:r w:rsidR="00A77822" w:rsidRPr="005A23D8">
        <w:rPr>
          <w:b/>
          <w:bCs/>
          <w:color w:val="000000"/>
          <w:sz w:val="22"/>
          <w:szCs w:val="22"/>
        </w:rPr>
        <w:t xml:space="preserve">troduction: </w:t>
      </w:r>
    </w:p>
    <w:p w14:paraId="2EA51C6A" w14:textId="384134F4" w:rsidR="00403D6A" w:rsidRDefault="009430A6" w:rsidP="00A6618A">
      <w:pPr>
        <w:spacing w:line="360" w:lineRule="auto"/>
        <w:rPr>
          <w:color w:val="000000"/>
          <w:shd w:val="clear" w:color="auto" w:fill="FFFFFF"/>
        </w:rPr>
      </w:pPr>
      <w:r w:rsidRPr="008D4F6C">
        <w:t>Despite the probable analog</w:t>
      </w:r>
      <w:r w:rsidR="001D50E2" w:rsidRPr="008D4F6C">
        <w:t xml:space="preserve"> o</w:t>
      </w:r>
      <w:r w:rsidRPr="008D4F6C">
        <w:t>rigins of life (</w:t>
      </w:r>
      <w:r w:rsidR="00EA2CE3" w:rsidRPr="008D4F6C">
        <w:t>see, Baum and Lehman (2017), Goodwin et. al</w:t>
      </w:r>
      <w:r w:rsidR="00AE7845">
        <w:t xml:space="preserve"> </w:t>
      </w:r>
      <w:r w:rsidR="00EA2CE3" w:rsidRPr="008D4F6C">
        <w:t>(2012), Smith et. al  (2014)</w:t>
      </w:r>
      <w:r w:rsidR="006E5E73">
        <w:t>))</w:t>
      </w:r>
      <w:r w:rsidRPr="008D4F6C">
        <w:t>, the digitization of</w:t>
      </w:r>
      <w:r w:rsidR="00EA2CE3" w:rsidRPr="008D4F6C">
        <w:t xml:space="preserve"> inheritable</w:t>
      </w:r>
      <w:r w:rsidRPr="008D4F6C">
        <w:t xml:space="preserve"> information </w:t>
      </w:r>
      <w:r w:rsidR="00EA2CE3" w:rsidRPr="008D4F6C">
        <w:t xml:space="preserve">in the genome </w:t>
      </w:r>
      <w:r w:rsidRPr="008D4F6C">
        <w:t>using an almost universal 4 letter code (</w:t>
      </w:r>
      <w:r w:rsidR="00EA2CE3" w:rsidRPr="008D4F6C">
        <w:t xml:space="preserve">A,T, C, G/U) has been referred to as the ‘algorithmic take over’ of biology by Walker and Davis ( </w:t>
      </w:r>
      <w:r w:rsidR="001D50E2" w:rsidRPr="008D4F6C">
        <w:t>2013</w:t>
      </w:r>
      <w:r w:rsidR="00EA2CE3" w:rsidRPr="008D4F6C">
        <w:t>).</w:t>
      </w:r>
      <w:r w:rsidR="00EA6174" w:rsidRPr="008D4F6C">
        <w:rPr>
          <w:rStyle w:val="FootnoteReference"/>
        </w:rPr>
        <w:footnoteReference w:id="2"/>
      </w:r>
      <w:r w:rsidR="0001556D" w:rsidRPr="008D4F6C">
        <w:t xml:space="preserve"> </w:t>
      </w:r>
      <w:r w:rsidR="00E71A5F">
        <w:t>Th</w:t>
      </w:r>
      <w:r w:rsidR="003D6329">
        <w:t>ough the</w:t>
      </w:r>
      <w:r w:rsidR="00E71A5F">
        <w:t xml:space="preserve"> metabolic aspects of maintaining conditions for the homeostasis of life</w:t>
      </w:r>
      <w:r w:rsidR="000F3D58">
        <w:t>’s</w:t>
      </w:r>
      <w:r w:rsidR="00E71A5F">
        <w:t xml:space="preserve"> vitals impl</w:t>
      </w:r>
      <w:r w:rsidR="006D575E">
        <w:t>y</w:t>
      </w:r>
      <w:r w:rsidR="00E71A5F">
        <w:t xml:space="preserve"> control mechanisms that conjoin analog and digital systems, in evolutionary terms</w:t>
      </w:r>
      <w:r w:rsidR="00D54980">
        <w:t>,</w:t>
      </w:r>
      <w:r w:rsidR="00E71A5F">
        <w:t xml:space="preserve"> information processing</w:t>
      </w:r>
      <w:r w:rsidR="005B0B85">
        <w:t>, transmission and</w:t>
      </w:r>
      <w:r w:rsidR="00E71A5F">
        <w:t xml:space="preserve"> storage became digital.  </w:t>
      </w:r>
      <w:r w:rsidR="00EA2CE3" w:rsidRPr="008D4F6C">
        <w:t>Overcoming the lack of fidelity in transmission of information in analog systems with</w:t>
      </w:r>
      <w:r w:rsidR="00173AEC">
        <w:t>, in principle,</w:t>
      </w:r>
      <w:r w:rsidR="00EA2CE3" w:rsidRPr="008D4F6C">
        <w:t xml:space="preserve"> low cost of duplication</w:t>
      </w:r>
      <w:r w:rsidR="00173AEC">
        <w:t xml:space="preserve">, ease of recursive recombination </w:t>
      </w:r>
      <w:r w:rsidR="000515BB">
        <w:t>and splitting due to  modularity of software</w:t>
      </w:r>
      <w:r w:rsidR="00EA2CE3" w:rsidRPr="008D4F6C">
        <w:t xml:space="preserve"> </w:t>
      </w:r>
      <w:r w:rsidR="00830449">
        <w:t>with</w:t>
      </w:r>
      <w:r w:rsidR="00EA2CE3" w:rsidRPr="008D4F6C">
        <w:t xml:space="preserve"> high density of storage in the DNA, have been found to be the typical advantages of DNA based digital </w:t>
      </w:r>
      <w:r w:rsidR="005E155E">
        <w:t>i</w:t>
      </w:r>
      <w:r w:rsidR="00EA2CE3" w:rsidRPr="008D4F6C">
        <w:t>nformation processing and storage.</w:t>
      </w:r>
      <w:r w:rsidR="00EA2CE3" w:rsidRPr="008D4F6C">
        <w:rPr>
          <w:rStyle w:val="FootnoteReference"/>
        </w:rPr>
        <w:footnoteReference w:id="3"/>
      </w:r>
      <w:r w:rsidR="00057F78" w:rsidRPr="008D4F6C">
        <w:t xml:space="preserve"> </w:t>
      </w:r>
      <w:r w:rsidR="00EA2CE3" w:rsidRPr="008D4F6C">
        <w:rPr>
          <w:color w:val="000000"/>
          <w:shd w:val="clear" w:color="auto" w:fill="FFFFFF"/>
        </w:rPr>
        <w:t>To date, automata as in Read only M</w:t>
      </w:r>
      <w:r w:rsidR="0001556D" w:rsidRPr="008D4F6C">
        <w:rPr>
          <w:color w:val="000000"/>
          <w:shd w:val="clear" w:color="auto" w:fill="FFFFFF"/>
        </w:rPr>
        <w:t xml:space="preserve">emory </w:t>
      </w:r>
      <w:r w:rsidR="00EA2CE3" w:rsidRPr="008D4F6C">
        <w:rPr>
          <w:color w:val="000000"/>
          <w:shd w:val="clear" w:color="auto" w:fill="FFFFFF"/>
        </w:rPr>
        <w:t xml:space="preserve">(ROM) processing </w:t>
      </w:r>
      <w:r w:rsidR="00EC52DC">
        <w:rPr>
          <w:color w:val="000000"/>
          <w:shd w:val="clear" w:color="auto" w:fill="FFFFFF"/>
        </w:rPr>
        <w:t xml:space="preserve">of </w:t>
      </w:r>
      <w:r w:rsidR="00EA2CE3" w:rsidRPr="008D4F6C">
        <w:rPr>
          <w:color w:val="000000"/>
          <w:shd w:val="clear" w:color="auto" w:fill="FFFFFF"/>
        </w:rPr>
        <w:t>digital information, as a norm, can only faithfully execute the instructions in the code and have severe constraints on deviating from the embedded program</w:t>
      </w:r>
      <w:r w:rsidR="006B7ED7">
        <w:rPr>
          <w:color w:val="000000"/>
          <w:shd w:val="clear" w:color="auto" w:fill="FFFFFF"/>
        </w:rPr>
        <w:t xml:space="preserve">. </w:t>
      </w:r>
      <w:r w:rsidR="00EA2CE3" w:rsidRPr="008D4F6C">
        <w:rPr>
          <w:color w:val="000000"/>
          <w:shd w:val="clear" w:color="auto" w:fill="FFFFFF"/>
        </w:rPr>
        <w:t xml:space="preserve">There is considerable evidence that the core ROM part of genomic operations, associated with gene </w:t>
      </w:r>
      <w:r w:rsidR="00E71A5F">
        <w:rPr>
          <w:color w:val="000000"/>
          <w:shd w:val="clear" w:color="auto" w:fill="FFFFFF"/>
        </w:rPr>
        <w:t xml:space="preserve">replication, </w:t>
      </w:r>
      <w:r w:rsidR="0001556D" w:rsidRPr="008D4F6C">
        <w:rPr>
          <w:color w:val="000000"/>
          <w:shd w:val="clear" w:color="auto" w:fill="FFFFFF"/>
        </w:rPr>
        <w:t xml:space="preserve">transcription </w:t>
      </w:r>
      <w:r w:rsidR="00EA2CE3" w:rsidRPr="008D4F6C">
        <w:rPr>
          <w:color w:val="000000"/>
          <w:shd w:val="clear" w:color="auto" w:fill="FFFFFF"/>
        </w:rPr>
        <w:t xml:space="preserve">and ribosomal machine executions </w:t>
      </w:r>
      <w:r w:rsidR="00EA2CE3" w:rsidRPr="002A139C">
        <w:rPr>
          <w:color w:val="000000"/>
          <w:shd w:val="clear" w:color="auto" w:fill="FFFFFF"/>
        </w:rPr>
        <w:t>in gene expression, show commitment to fidelity and quality control with inbuilt proofreading and repair mechanisms in place (Kunkel</w:t>
      </w:r>
      <w:r w:rsidR="006B7ED7">
        <w:rPr>
          <w:color w:val="000000"/>
          <w:shd w:val="clear" w:color="auto" w:fill="FFFFFF"/>
        </w:rPr>
        <w:t xml:space="preserve"> </w:t>
      </w:r>
      <w:r w:rsidR="00EA2CE3" w:rsidRPr="002A139C">
        <w:rPr>
          <w:color w:val="000000"/>
          <w:shd w:val="clear" w:color="auto" w:fill="FFFFFF"/>
        </w:rPr>
        <w:t>(2009, 2015), Janssen and Hayes</w:t>
      </w:r>
      <w:r w:rsidR="000F3D58">
        <w:rPr>
          <w:color w:val="000000"/>
          <w:shd w:val="clear" w:color="auto" w:fill="FFFFFF"/>
        </w:rPr>
        <w:t xml:space="preserve"> </w:t>
      </w:r>
      <w:r w:rsidR="00EA2CE3" w:rsidRPr="002A139C">
        <w:rPr>
          <w:color w:val="000000"/>
          <w:shd w:val="clear" w:color="auto" w:fill="FFFFFF"/>
        </w:rPr>
        <w:t>(2012)</w:t>
      </w:r>
      <w:r w:rsidR="00E47F9F">
        <w:rPr>
          <w:color w:val="000000"/>
          <w:shd w:val="clear" w:color="auto" w:fill="FFFFFF"/>
        </w:rPr>
        <w:t>)</w:t>
      </w:r>
      <w:r w:rsidR="005E4531">
        <w:rPr>
          <w:color w:val="000000"/>
          <w:shd w:val="clear" w:color="auto" w:fill="FFFFFF"/>
        </w:rPr>
        <w:t xml:space="preserve">.  This </w:t>
      </w:r>
      <w:r w:rsidR="000515BB" w:rsidRPr="008D4F6C">
        <w:t>also constrain</w:t>
      </w:r>
      <w:r w:rsidR="005E4531">
        <w:t>s</w:t>
      </w:r>
      <w:r w:rsidR="000515BB" w:rsidRPr="008D4F6C">
        <w:t xml:space="preserve"> the capacity of digital systems to change and evolve</w:t>
      </w:r>
      <w:r w:rsidR="000515BB">
        <w:t>.</w:t>
      </w:r>
      <w:r w:rsidR="009B25A3" w:rsidRPr="002A139C">
        <w:rPr>
          <w:rStyle w:val="FootnoteReference"/>
          <w:color w:val="000000"/>
          <w:shd w:val="clear" w:color="auto" w:fill="FFFFFF"/>
        </w:rPr>
        <w:footnoteReference w:id="4"/>
      </w:r>
      <w:r w:rsidR="00286EA6">
        <w:rPr>
          <w:color w:val="000000"/>
          <w:shd w:val="clear" w:color="auto" w:fill="FFFFFF"/>
        </w:rPr>
        <w:t xml:space="preserve"> </w:t>
      </w:r>
      <w:r w:rsidR="009D361F">
        <w:rPr>
          <w:color w:val="000000"/>
          <w:shd w:val="clear" w:color="auto" w:fill="FFFFFF"/>
        </w:rPr>
        <w:t xml:space="preserve"> </w:t>
      </w:r>
      <w:r w:rsidR="00841527">
        <w:rPr>
          <w:color w:val="000000"/>
          <w:shd w:val="clear" w:color="auto" w:fill="FFFFFF"/>
        </w:rPr>
        <w:t xml:space="preserve">Indeed, </w:t>
      </w:r>
      <w:r w:rsidR="00286EA6">
        <w:rPr>
          <w:color w:val="000000"/>
          <w:shd w:val="clear" w:color="auto" w:fill="FFFFFF"/>
        </w:rPr>
        <w:t>Gershenfeld (</w:t>
      </w:r>
      <w:r w:rsidR="00B74267">
        <w:rPr>
          <w:color w:val="000000"/>
          <w:shd w:val="clear" w:color="auto" w:fill="FFFFFF"/>
        </w:rPr>
        <w:t>2017</w:t>
      </w:r>
      <w:r w:rsidR="00286EA6">
        <w:rPr>
          <w:color w:val="000000"/>
          <w:shd w:val="clear" w:color="auto" w:fill="FFFFFF"/>
        </w:rPr>
        <w:t xml:space="preserve">) </w:t>
      </w:r>
      <w:r w:rsidR="00841527">
        <w:rPr>
          <w:color w:val="000000"/>
          <w:shd w:val="clear" w:color="auto" w:fill="FFFFFF"/>
        </w:rPr>
        <w:t xml:space="preserve">ranks </w:t>
      </w:r>
      <w:r w:rsidR="009D361F">
        <w:rPr>
          <w:color w:val="000000"/>
          <w:shd w:val="clear" w:color="auto" w:fill="FFFFFF"/>
        </w:rPr>
        <w:t>the capacity for digital systems to detect changes to code</w:t>
      </w:r>
      <w:r w:rsidR="0001572D">
        <w:rPr>
          <w:color w:val="000000"/>
          <w:shd w:val="clear" w:color="auto" w:fill="FFFFFF"/>
        </w:rPr>
        <w:t>s</w:t>
      </w:r>
      <w:r w:rsidR="009D361F">
        <w:rPr>
          <w:color w:val="000000"/>
          <w:shd w:val="clear" w:color="auto" w:fill="FFFFFF"/>
        </w:rPr>
        <w:t xml:space="preserve"> </w:t>
      </w:r>
      <w:r w:rsidR="009D361F">
        <w:rPr>
          <w:color w:val="000000"/>
          <w:shd w:val="clear" w:color="auto" w:fill="FFFFFF"/>
        </w:rPr>
        <w:lastRenderedPageBreak/>
        <w:t>as</w:t>
      </w:r>
      <w:r w:rsidR="00841527">
        <w:rPr>
          <w:color w:val="000000"/>
          <w:shd w:val="clear" w:color="auto" w:fill="FFFFFF"/>
        </w:rPr>
        <w:t xml:space="preserve"> the major factor in the success behind digitization of inheritable information of lif</w:t>
      </w:r>
      <w:r w:rsidR="00173AEC">
        <w:rPr>
          <w:color w:val="000000"/>
          <w:shd w:val="clear" w:color="auto" w:fill="FFFFFF"/>
        </w:rPr>
        <w:t>e, especially in the face of the Achilles heel of software systems to viral hacking.</w:t>
      </w:r>
      <w:r w:rsidR="00841527">
        <w:rPr>
          <w:color w:val="000000"/>
          <w:shd w:val="clear" w:color="auto" w:fill="FFFFFF"/>
        </w:rPr>
        <w:t xml:space="preserve">  </w:t>
      </w:r>
    </w:p>
    <w:p w14:paraId="008F4502" w14:textId="1035B19C" w:rsidR="00C53B2E" w:rsidRDefault="00CB0ABA" w:rsidP="00D5651A">
      <w:pPr>
        <w:spacing w:line="360" w:lineRule="auto"/>
        <w:rPr>
          <w:color w:val="000000"/>
          <w:shd w:val="clear" w:color="auto" w:fill="FFFFFF"/>
        </w:rPr>
      </w:pPr>
      <w:r>
        <w:rPr>
          <w:color w:val="000000"/>
          <w:shd w:val="clear" w:color="auto" w:fill="FFFFFF"/>
        </w:rPr>
        <w:t xml:space="preserve">                </w:t>
      </w:r>
      <w:r w:rsidR="00D54980">
        <w:rPr>
          <w:color w:val="000000"/>
          <w:shd w:val="clear" w:color="auto" w:fill="FFFFFF"/>
        </w:rPr>
        <w:t xml:space="preserve">With </w:t>
      </w:r>
      <w:r>
        <w:rPr>
          <w:color w:val="000000"/>
          <w:shd w:val="clear" w:color="auto" w:fill="FFFFFF"/>
        </w:rPr>
        <w:t>the prolonged stasis of prokaryote evolution</w:t>
      </w:r>
      <w:r w:rsidR="00820928">
        <w:rPr>
          <w:color w:val="000000"/>
          <w:shd w:val="clear" w:color="auto" w:fill="FFFFFF"/>
        </w:rPr>
        <w:t>,</w:t>
      </w:r>
      <w:r>
        <w:rPr>
          <w:color w:val="000000"/>
          <w:shd w:val="clear" w:color="auto" w:fill="FFFFFF"/>
        </w:rPr>
        <w:t xml:space="preserve"> which has </w:t>
      </w:r>
      <w:r w:rsidR="00FC2C2D">
        <w:rPr>
          <w:color w:val="000000"/>
          <w:shd w:val="clear" w:color="auto" w:fill="FFFFFF"/>
        </w:rPr>
        <w:t>shown l</w:t>
      </w:r>
      <w:r w:rsidR="00830449">
        <w:rPr>
          <w:color w:val="000000"/>
          <w:shd w:val="clear" w:color="auto" w:fill="FFFFFF"/>
        </w:rPr>
        <w:t>imited</w:t>
      </w:r>
      <w:r w:rsidR="00FC2C2D">
        <w:rPr>
          <w:color w:val="000000"/>
          <w:shd w:val="clear" w:color="auto" w:fill="FFFFFF"/>
        </w:rPr>
        <w:t xml:space="preserve"> change in </w:t>
      </w:r>
      <w:r w:rsidR="00F14932">
        <w:rPr>
          <w:color w:val="000000"/>
          <w:shd w:val="clear" w:color="auto" w:fill="FFFFFF"/>
        </w:rPr>
        <w:t xml:space="preserve">their </w:t>
      </w:r>
      <w:r w:rsidR="00FC2C2D">
        <w:rPr>
          <w:color w:val="000000"/>
          <w:shd w:val="clear" w:color="auto" w:fill="FFFFFF"/>
        </w:rPr>
        <w:t xml:space="preserve">genotype </w:t>
      </w:r>
      <w:r w:rsidR="00F14932">
        <w:rPr>
          <w:color w:val="000000"/>
          <w:shd w:val="clear" w:color="auto" w:fill="FFFFFF"/>
        </w:rPr>
        <w:t>and</w:t>
      </w:r>
      <w:r w:rsidR="00FC2C2D">
        <w:rPr>
          <w:color w:val="000000"/>
          <w:shd w:val="clear" w:color="auto" w:fill="FFFFFF"/>
        </w:rPr>
        <w:t xml:space="preserve"> phenotype </w:t>
      </w:r>
      <w:r w:rsidR="00EE3EBE">
        <w:rPr>
          <w:color w:val="000000"/>
          <w:shd w:val="clear" w:color="auto" w:fill="FFFFFF"/>
        </w:rPr>
        <w:t xml:space="preserve">for </w:t>
      </w:r>
      <w:r>
        <w:rPr>
          <w:color w:val="000000"/>
          <w:shd w:val="clear" w:color="auto" w:fill="FFFFFF"/>
        </w:rPr>
        <w:t xml:space="preserve">billions of years, evolvability, </w:t>
      </w:r>
      <w:r w:rsidR="00D54980">
        <w:rPr>
          <w:color w:val="000000"/>
          <w:shd w:val="clear" w:color="auto" w:fill="FFFFFF"/>
        </w:rPr>
        <w:t>e</w:t>
      </w:r>
      <w:r>
        <w:rPr>
          <w:color w:val="000000"/>
          <w:shd w:val="clear" w:color="auto" w:fill="FFFFFF"/>
        </w:rPr>
        <w:t>mergence of novel</w:t>
      </w:r>
      <w:r w:rsidR="00583D7C">
        <w:rPr>
          <w:color w:val="000000"/>
          <w:shd w:val="clear" w:color="auto" w:fill="FFFFFF"/>
        </w:rPr>
        <w:t xml:space="preserve">ty, diversity and </w:t>
      </w:r>
      <w:r>
        <w:rPr>
          <w:color w:val="000000"/>
          <w:shd w:val="clear" w:color="auto" w:fill="FFFFFF"/>
        </w:rPr>
        <w:t>complex</w:t>
      </w:r>
      <w:r w:rsidR="00583D7C">
        <w:rPr>
          <w:color w:val="000000"/>
          <w:shd w:val="clear" w:color="auto" w:fill="FFFFFF"/>
        </w:rPr>
        <w:t xml:space="preserve">ity of life </w:t>
      </w:r>
      <w:r w:rsidR="009D361F">
        <w:rPr>
          <w:color w:val="000000"/>
          <w:shd w:val="clear" w:color="auto" w:fill="FFFFFF"/>
        </w:rPr>
        <w:t>ha</w:t>
      </w:r>
      <w:r w:rsidR="00011DFE">
        <w:rPr>
          <w:color w:val="000000"/>
          <w:shd w:val="clear" w:color="auto" w:fill="FFFFFF"/>
        </w:rPr>
        <w:t>ve</w:t>
      </w:r>
      <w:r w:rsidR="009D361F">
        <w:rPr>
          <w:color w:val="000000"/>
          <w:shd w:val="clear" w:color="auto" w:fill="FFFFFF"/>
        </w:rPr>
        <w:t xml:space="preserve"> been </w:t>
      </w:r>
      <w:r>
        <w:rPr>
          <w:color w:val="000000"/>
          <w:shd w:val="clear" w:color="auto" w:fill="FFFFFF"/>
        </w:rPr>
        <w:t xml:space="preserve">found to be </w:t>
      </w:r>
      <w:r w:rsidR="00C9301C">
        <w:rPr>
          <w:color w:val="000000"/>
          <w:shd w:val="clear" w:color="auto" w:fill="FFFFFF"/>
        </w:rPr>
        <w:t xml:space="preserve">the </w:t>
      </w:r>
      <w:r w:rsidR="00583D7C">
        <w:rPr>
          <w:color w:val="000000"/>
          <w:shd w:val="clear" w:color="auto" w:fill="FFFFFF"/>
        </w:rPr>
        <w:t xml:space="preserve">exclusive domain of </w:t>
      </w:r>
      <w:r>
        <w:rPr>
          <w:color w:val="000000"/>
          <w:shd w:val="clear" w:color="auto" w:fill="FFFFFF"/>
        </w:rPr>
        <w:t>eukaryote</w:t>
      </w:r>
      <w:r w:rsidR="00583D7C">
        <w:rPr>
          <w:color w:val="000000"/>
          <w:shd w:val="clear" w:color="auto" w:fill="FFFFFF"/>
        </w:rPr>
        <w:t>s</w:t>
      </w:r>
      <w:r w:rsidR="007875AE">
        <w:rPr>
          <w:color w:val="000000"/>
          <w:shd w:val="clear" w:color="auto" w:fill="FFFFFF"/>
        </w:rPr>
        <w:t xml:space="preserve">. This </w:t>
      </w:r>
      <w:r>
        <w:rPr>
          <w:color w:val="000000"/>
          <w:shd w:val="clear" w:color="auto" w:fill="FFFFFF"/>
        </w:rPr>
        <w:t>has prompted new lines of investigation</w:t>
      </w:r>
      <w:r w:rsidR="00FC2C2D">
        <w:rPr>
          <w:color w:val="000000"/>
          <w:shd w:val="clear" w:color="auto" w:fill="FFFFFF"/>
        </w:rPr>
        <w:t xml:space="preserve"> (see Lane (2014), Lane and Martin (2010), Cavalier-Smith (2009)</w:t>
      </w:r>
      <w:r w:rsidR="00872E77">
        <w:rPr>
          <w:rStyle w:val="FootnoteReference"/>
          <w:color w:val="000000"/>
          <w:shd w:val="clear" w:color="auto" w:fill="FFFFFF"/>
        </w:rPr>
        <w:footnoteReference w:id="5"/>
      </w:r>
      <w:r w:rsidR="00FC2C2D">
        <w:rPr>
          <w:color w:val="000000"/>
          <w:shd w:val="clear" w:color="auto" w:fill="FFFFFF"/>
        </w:rPr>
        <w:t xml:space="preserve">, </w:t>
      </w:r>
      <w:r w:rsidR="00211AA4">
        <w:rPr>
          <w:color w:val="000000"/>
          <w:shd w:val="clear" w:color="auto" w:fill="FFFFFF"/>
        </w:rPr>
        <w:t xml:space="preserve">Frieden and Gatenby (2011), </w:t>
      </w:r>
      <w:r w:rsidR="00FC2C2D">
        <w:rPr>
          <w:color w:val="000000"/>
          <w:shd w:val="clear" w:color="auto" w:fill="FFFFFF"/>
        </w:rPr>
        <w:t xml:space="preserve">Barbieri ( </w:t>
      </w:r>
      <w:r w:rsidR="00830449">
        <w:rPr>
          <w:color w:val="000000"/>
          <w:shd w:val="clear" w:color="auto" w:fill="FFFFFF"/>
        </w:rPr>
        <w:t>201</w:t>
      </w:r>
      <w:r w:rsidR="00025F88">
        <w:rPr>
          <w:color w:val="000000"/>
          <w:shd w:val="clear" w:color="auto" w:fill="FFFFFF"/>
        </w:rPr>
        <w:t>4</w:t>
      </w:r>
      <w:r w:rsidR="00830449">
        <w:rPr>
          <w:color w:val="000000"/>
          <w:shd w:val="clear" w:color="auto" w:fill="FFFFFF"/>
        </w:rPr>
        <w:t>, 201</w:t>
      </w:r>
      <w:r w:rsidR="00025F88">
        <w:rPr>
          <w:color w:val="000000"/>
          <w:shd w:val="clear" w:color="auto" w:fill="FFFFFF"/>
        </w:rPr>
        <w:t>5</w:t>
      </w:r>
      <w:r w:rsidR="00830449">
        <w:rPr>
          <w:color w:val="000000"/>
          <w:shd w:val="clear" w:color="auto" w:fill="FFFFFF"/>
        </w:rPr>
        <w:t>, 201</w:t>
      </w:r>
      <w:r w:rsidR="00025F88">
        <w:rPr>
          <w:color w:val="000000"/>
          <w:shd w:val="clear" w:color="auto" w:fill="FFFFFF"/>
        </w:rPr>
        <w:t>8</w:t>
      </w:r>
      <w:r w:rsidR="00FC2C2D">
        <w:rPr>
          <w:color w:val="000000"/>
          <w:shd w:val="clear" w:color="auto" w:fill="FFFFFF"/>
        </w:rPr>
        <w:t>)</w:t>
      </w:r>
      <w:r w:rsidR="0024104F">
        <w:rPr>
          <w:color w:val="000000"/>
          <w:shd w:val="clear" w:color="auto" w:fill="FFFFFF"/>
        </w:rPr>
        <w:t>)</w:t>
      </w:r>
      <w:r w:rsidR="00FC2C2D">
        <w:rPr>
          <w:color w:val="000000"/>
          <w:shd w:val="clear" w:color="auto" w:fill="FFFFFF"/>
        </w:rPr>
        <w:t xml:space="preserve">.  </w:t>
      </w:r>
      <w:r w:rsidR="00EE3EBE">
        <w:rPr>
          <w:color w:val="000000"/>
          <w:shd w:val="clear" w:color="auto" w:fill="FFFFFF"/>
        </w:rPr>
        <w:t xml:space="preserve">The latter author has </w:t>
      </w:r>
      <w:r w:rsidR="00FC2C2D">
        <w:rPr>
          <w:color w:val="000000"/>
          <w:shd w:val="clear" w:color="auto" w:fill="FFFFFF"/>
        </w:rPr>
        <w:t xml:space="preserve">suggested the need for a new field of Code Biology </w:t>
      </w:r>
      <w:r w:rsidR="00583D7C">
        <w:rPr>
          <w:color w:val="000000"/>
          <w:shd w:val="clear" w:color="auto" w:fill="FFFFFF"/>
        </w:rPr>
        <w:t>and the notion of ‘</w:t>
      </w:r>
      <w:bookmarkStart w:id="1" w:name="_Hlk100756155"/>
      <w:r w:rsidR="00583D7C">
        <w:rPr>
          <w:color w:val="000000"/>
          <w:shd w:val="clear" w:color="auto" w:fill="FFFFFF"/>
        </w:rPr>
        <w:t>codep</w:t>
      </w:r>
      <w:r w:rsidR="007571EB">
        <w:rPr>
          <w:color w:val="000000"/>
          <w:shd w:val="clear" w:color="auto" w:fill="FFFFFF"/>
        </w:rPr>
        <w:t>o</w:t>
      </w:r>
      <w:r w:rsidR="00583D7C">
        <w:rPr>
          <w:color w:val="000000"/>
          <w:shd w:val="clear" w:color="auto" w:fill="FFFFFF"/>
        </w:rPr>
        <w:t>iesis</w:t>
      </w:r>
      <w:bookmarkEnd w:id="1"/>
      <w:r w:rsidR="00583D7C">
        <w:rPr>
          <w:color w:val="000000"/>
          <w:shd w:val="clear" w:color="auto" w:fill="FFFFFF"/>
        </w:rPr>
        <w:t>’</w:t>
      </w:r>
      <w:r w:rsidR="007571EB">
        <w:rPr>
          <w:color w:val="000000"/>
          <w:shd w:val="clear" w:color="auto" w:fill="FFFFFF"/>
        </w:rPr>
        <w:t xml:space="preserve"> </w:t>
      </w:r>
      <w:r w:rsidR="009A5C1A">
        <w:rPr>
          <w:color w:val="000000"/>
          <w:shd w:val="clear" w:color="auto" w:fill="FFFFFF"/>
        </w:rPr>
        <w:t>(Barbieri</w:t>
      </w:r>
      <w:r w:rsidR="00D83C55">
        <w:rPr>
          <w:color w:val="000000"/>
          <w:shd w:val="clear" w:color="auto" w:fill="FFFFFF"/>
        </w:rPr>
        <w:t xml:space="preserve"> (</w:t>
      </w:r>
      <w:r w:rsidR="009A5C1A">
        <w:rPr>
          <w:color w:val="000000"/>
          <w:shd w:val="clear" w:color="auto" w:fill="FFFFFF"/>
        </w:rPr>
        <w:t>2012</w:t>
      </w:r>
      <w:r w:rsidR="00EE3EBE">
        <w:rPr>
          <w:color w:val="000000"/>
          <w:shd w:val="clear" w:color="auto" w:fill="FFFFFF"/>
        </w:rPr>
        <w:t>, 2017</w:t>
      </w:r>
      <w:r w:rsidR="00D83C55">
        <w:rPr>
          <w:color w:val="000000"/>
          <w:shd w:val="clear" w:color="auto" w:fill="FFFFFF"/>
        </w:rPr>
        <w:t>)</w:t>
      </w:r>
      <w:r w:rsidR="009A5C1A">
        <w:rPr>
          <w:color w:val="000000"/>
          <w:shd w:val="clear" w:color="auto" w:fill="FFFFFF"/>
        </w:rPr>
        <w:t xml:space="preserve">) </w:t>
      </w:r>
      <w:r w:rsidR="00583D7C">
        <w:rPr>
          <w:color w:val="000000"/>
          <w:shd w:val="clear" w:color="auto" w:fill="FFFFFF"/>
        </w:rPr>
        <w:t>to provide insights into the conservation of certain gene codes</w:t>
      </w:r>
      <w:r w:rsidR="00173AEC">
        <w:rPr>
          <w:color w:val="000000"/>
          <w:shd w:val="clear" w:color="auto" w:fill="FFFFFF"/>
        </w:rPr>
        <w:t xml:space="preserve"> from the inception of life</w:t>
      </w:r>
      <w:r w:rsidR="00583D7C">
        <w:rPr>
          <w:color w:val="000000"/>
          <w:shd w:val="clear" w:color="auto" w:fill="FFFFFF"/>
        </w:rPr>
        <w:t xml:space="preserve"> </w:t>
      </w:r>
      <w:r w:rsidR="00C9301C">
        <w:rPr>
          <w:color w:val="000000"/>
          <w:shd w:val="clear" w:color="auto" w:fill="FFFFFF"/>
        </w:rPr>
        <w:t>in the face of novel dynamical changes to biotic codes in e</w:t>
      </w:r>
      <w:r w:rsidR="00D54980">
        <w:rPr>
          <w:color w:val="000000"/>
          <w:shd w:val="clear" w:color="auto" w:fill="FFFFFF"/>
        </w:rPr>
        <w:t xml:space="preserve">ukaryote evolution. </w:t>
      </w:r>
      <w:r w:rsidR="00A6618A">
        <w:rPr>
          <w:color w:val="000000"/>
          <w:shd w:val="clear" w:color="auto" w:fill="FFFFFF"/>
        </w:rPr>
        <w:t xml:space="preserve"> In Markose (2021a) the notion of genomic intelligence was coined to </w:t>
      </w:r>
      <w:r w:rsidR="00A02D77">
        <w:rPr>
          <w:color w:val="000000"/>
          <w:shd w:val="clear" w:color="auto" w:fill="FFFFFF"/>
        </w:rPr>
        <w:t xml:space="preserve">underscore </w:t>
      </w:r>
      <w:r w:rsidR="00A6618A">
        <w:rPr>
          <w:color w:val="000000"/>
          <w:shd w:val="clear" w:color="auto" w:fill="FFFFFF"/>
        </w:rPr>
        <w:t xml:space="preserve">the </w:t>
      </w:r>
      <w:r w:rsidR="00011DFE">
        <w:rPr>
          <w:color w:val="000000"/>
          <w:shd w:val="clear" w:color="auto" w:fill="FFFFFF"/>
        </w:rPr>
        <w:t>digital</w:t>
      </w:r>
      <w:r w:rsidR="00A6618A">
        <w:rPr>
          <w:color w:val="000000"/>
          <w:shd w:val="clear" w:color="auto" w:fill="FFFFFF"/>
        </w:rPr>
        <w:t xml:space="preserve"> information processing in b</w:t>
      </w:r>
      <w:r w:rsidR="00011DFE">
        <w:rPr>
          <w:color w:val="000000"/>
          <w:shd w:val="clear" w:color="auto" w:fill="FFFFFF"/>
        </w:rPr>
        <w:t xml:space="preserve">iology based on the </w:t>
      </w:r>
      <w:r w:rsidR="00011DFE" w:rsidRPr="00011DFE">
        <w:rPr>
          <w:color w:val="31313B"/>
          <w:shd w:val="clear" w:color="auto" w:fill="FFFFFF"/>
        </w:rPr>
        <w:t>biological instructions encoded in our genes</w:t>
      </w:r>
      <w:r w:rsidR="001F4E92">
        <w:rPr>
          <w:color w:val="31313B"/>
          <w:shd w:val="clear" w:color="auto" w:fill="FFFFFF"/>
        </w:rPr>
        <w:t>,</w:t>
      </w:r>
      <w:r w:rsidR="00C102A2">
        <w:rPr>
          <w:color w:val="31313B"/>
          <w:shd w:val="clear" w:color="auto" w:fill="FFFFFF"/>
        </w:rPr>
        <w:t xml:space="preserve"> in some </w:t>
      </w:r>
      <w:r w:rsidR="00C102A2" w:rsidRPr="00C102A2">
        <w:rPr>
          <w:color w:val="231F20"/>
        </w:rPr>
        <w:t>three billion nucleotide combinations of ACGT in the case of humans</w:t>
      </w:r>
      <w:r w:rsidR="00C102A2">
        <w:rPr>
          <w:rFonts w:ascii="Arial" w:hAnsi="Arial" w:cs="Arial"/>
          <w:color w:val="231F20"/>
          <w:sz w:val="27"/>
          <w:szCs w:val="27"/>
        </w:rPr>
        <w:t>,</w:t>
      </w:r>
      <w:r w:rsidR="00A6618A">
        <w:rPr>
          <w:color w:val="000000"/>
          <w:shd w:val="clear" w:color="auto" w:fill="FFFFFF"/>
        </w:rPr>
        <w:t xml:space="preserve"> which in the 21 century </w:t>
      </w:r>
      <w:r w:rsidR="00B7721C">
        <w:rPr>
          <w:color w:val="000000"/>
          <w:shd w:val="clear" w:color="auto" w:fill="FFFFFF"/>
        </w:rPr>
        <w:t>can</w:t>
      </w:r>
      <w:r w:rsidR="00A6618A">
        <w:rPr>
          <w:color w:val="000000"/>
          <w:shd w:val="clear" w:color="auto" w:fill="FFFFFF"/>
        </w:rPr>
        <w:t xml:space="preserve"> be called </w:t>
      </w:r>
      <w:r w:rsidR="00C102A2">
        <w:rPr>
          <w:color w:val="000000"/>
          <w:shd w:val="clear" w:color="auto" w:fill="FFFFFF"/>
        </w:rPr>
        <w:t>‘</w:t>
      </w:r>
      <w:r w:rsidR="00A6618A">
        <w:rPr>
          <w:color w:val="000000"/>
          <w:shd w:val="clear" w:color="auto" w:fill="FFFFFF"/>
        </w:rPr>
        <w:t>smart</w:t>
      </w:r>
      <w:r w:rsidR="00C102A2">
        <w:rPr>
          <w:color w:val="000000"/>
          <w:shd w:val="clear" w:color="auto" w:fill="FFFFFF"/>
        </w:rPr>
        <w:t>’</w:t>
      </w:r>
      <w:r w:rsidR="00C102A2">
        <w:rPr>
          <w:rStyle w:val="FootnoteReference"/>
          <w:color w:val="000000"/>
          <w:shd w:val="clear" w:color="auto" w:fill="FFFFFF"/>
        </w:rPr>
        <w:footnoteReference w:id="6"/>
      </w:r>
      <w:r w:rsidR="00A6618A">
        <w:rPr>
          <w:color w:val="000000"/>
          <w:shd w:val="clear" w:color="auto" w:fill="FFFFFF"/>
        </w:rPr>
        <w:t xml:space="preserve"> </w:t>
      </w:r>
      <w:r w:rsidR="00C102A2">
        <w:rPr>
          <w:color w:val="000000"/>
          <w:shd w:val="clear" w:color="auto" w:fill="FFFFFF"/>
        </w:rPr>
        <w:t>programs</w:t>
      </w:r>
      <w:r w:rsidR="00A6618A">
        <w:rPr>
          <w:color w:val="000000"/>
          <w:shd w:val="clear" w:color="auto" w:fill="FFFFFF"/>
        </w:rPr>
        <w:t xml:space="preserve">.   </w:t>
      </w:r>
    </w:p>
    <w:p w14:paraId="4E28A89A" w14:textId="3ABB9A2A" w:rsidR="00776982" w:rsidRDefault="00C53B2E" w:rsidP="00D5651A">
      <w:pPr>
        <w:spacing w:line="360" w:lineRule="auto"/>
        <w:rPr>
          <w:color w:val="000000"/>
          <w:shd w:val="clear" w:color="auto" w:fill="FFFFFF"/>
        </w:rPr>
      </w:pPr>
      <w:r>
        <w:rPr>
          <w:color w:val="000000"/>
          <w:shd w:val="clear" w:color="auto" w:fill="FFFFFF"/>
        </w:rPr>
        <w:t xml:space="preserve">              The above </w:t>
      </w:r>
      <w:r w:rsidR="00C9301C">
        <w:rPr>
          <w:color w:val="000000"/>
          <w:shd w:val="clear" w:color="auto" w:fill="FFFFFF"/>
        </w:rPr>
        <w:t>code-centric approach to genomic dynamism contrasts with the popular notion of a</w:t>
      </w:r>
      <w:r w:rsidR="00CB0ABA">
        <w:rPr>
          <w:color w:val="000000"/>
          <w:shd w:val="clear" w:color="auto" w:fill="FFFFFF"/>
        </w:rPr>
        <w:t>utopoiesis</w:t>
      </w:r>
      <w:r w:rsidR="00C9301C">
        <w:rPr>
          <w:color w:val="000000"/>
          <w:shd w:val="clear" w:color="auto" w:fill="FFFFFF"/>
        </w:rPr>
        <w:t xml:space="preserve"> (Maturna</w:t>
      </w:r>
      <w:r w:rsidR="00A72827">
        <w:rPr>
          <w:color w:val="000000"/>
          <w:shd w:val="clear" w:color="auto" w:fill="FFFFFF"/>
        </w:rPr>
        <w:t xml:space="preserve"> and Varela 1970</w:t>
      </w:r>
      <w:r w:rsidR="00285F7D">
        <w:rPr>
          <w:color w:val="000000"/>
          <w:shd w:val="clear" w:color="auto" w:fill="FFFFFF"/>
        </w:rPr>
        <w:t>, Varela et al (1974))</w:t>
      </w:r>
      <w:r w:rsidR="00C9301C">
        <w:rPr>
          <w:color w:val="000000"/>
          <w:shd w:val="clear" w:color="auto" w:fill="FFFFFF"/>
        </w:rPr>
        <w:t xml:space="preserve">, which is agnostic </w:t>
      </w:r>
      <w:r w:rsidR="00696F93">
        <w:rPr>
          <w:color w:val="000000"/>
          <w:shd w:val="clear" w:color="auto" w:fill="FFFFFF"/>
        </w:rPr>
        <w:t>regarding</w:t>
      </w:r>
      <w:r w:rsidR="00C9301C">
        <w:rPr>
          <w:color w:val="000000"/>
          <w:shd w:val="clear" w:color="auto" w:fill="FFFFFF"/>
        </w:rPr>
        <w:t xml:space="preserve"> the </w:t>
      </w:r>
      <w:r w:rsidR="00D54980">
        <w:rPr>
          <w:color w:val="000000"/>
          <w:shd w:val="clear" w:color="auto" w:fill="FFFFFF"/>
        </w:rPr>
        <w:t xml:space="preserve">software </w:t>
      </w:r>
      <w:r w:rsidR="00696F93">
        <w:rPr>
          <w:color w:val="000000"/>
          <w:shd w:val="clear" w:color="auto" w:fill="FFFFFF"/>
        </w:rPr>
        <w:t>involved in biological</w:t>
      </w:r>
      <w:r w:rsidR="00C9301C">
        <w:rPr>
          <w:color w:val="000000"/>
          <w:shd w:val="clear" w:color="auto" w:fill="FFFFFF"/>
        </w:rPr>
        <w:t xml:space="preserve"> </w:t>
      </w:r>
      <w:r w:rsidR="00696F93">
        <w:rPr>
          <w:color w:val="000000"/>
          <w:shd w:val="clear" w:color="auto" w:fill="FFFFFF"/>
        </w:rPr>
        <w:t xml:space="preserve">self-reference and </w:t>
      </w:r>
      <w:r w:rsidR="00C9301C">
        <w:rPr>
          <w:color w:val="000000"/>
          <w:shd w:val="clear" w:color="auto" w:fill="FFFFFF"/>
        </w:rPr>
        <w:t>self-</w:t>
      </w:r>
      <w:r w:rsidR="0001572D">
        <w:rPr>
          <w:color w:val="000000"/>
          <w:shd w:val="clear" w:color="auto" w:fill="FFFFFF"/>
        </w:rPr>
        <w:t>organization</w:t>
      </w:r>
      <w:r w:rsidR="00696F93">
        <w:rPr>
          <w:color w:val="000000"/>
          <w:shd w:val="clear" w:color="auto" w:fill="FFFFFF"/>
        </w:rPr>
        <w:t xml:space="preserve">. </w:t>
      </w:r>
      <w:r w:rsidR="009A5C1A">
        <w:rPr>
          <w:color w:val="000000"/>
          <w:shd w:val="clear" w:color="auto" w:fill="FFFFFF"/>
        </w:rPr>
        <w:t xml:space="preserve"> This is also the case with famous t</w:t>
      </w:r>
      <w:r w:rsidR="00CB0ABA">
        <w:rPr>
          <w:color w:val="000000"/>
          <w:shd w:val="clear" w:color="auto" w:fill="FFFFFF"/>
        </w:rPr>
        <w:t xml:space="preserve">hermodynamic </w:t>
      </w:r>
      <w:r w:rsidR="00C9301C">
        <w:rPr>
          <w:color w:val="000000"/>
          <w:shd w:val="clear" w:color="auto" w:fill="FFFFFF"/>
        </w:rPr>
        <w:t>models</w:t>
      </w:r>
      <w:r w:rsidR="0024104F">
        <w:rPr>
          <w:color w:val="000000"/>
          <w:shd w:val="clear" w:color="auto" w:fill="FFFFFF"/>
        </w:rPr>
        <w:t xml:space="preserve"> of life</w:t>
      </w:r>
      <w:r w:rsidR="00C102A2">
        <w:rPr>
          <w:color w:val="000000"/>
          <w:shd w:val="clear" w:color="auto" w:fill="FFFFFF"/>
        </w:rPr>
        <w:t xml:space="preserve"> </w:t>
      </w:r>
      <w:r w:rsidR="00EE3EBE">
        <w:rPr>
          <w:color w:val="000000"/>
          <w:shd w:val="clear" w:color="auto" w:fill="FFFFFF"/>
        </w:rPr>
        <w:t>(N</w:t>
      </w:r>
      <w:r w:rsidR="006A1726">
        <w:rPr>
          <w:color w:val="000000"/>
          <w:shd w:val="clear" w:color="auto" w:fill="FFFFFF"/>
        </w:rPr>
        <w:t>i</w:t>
      </w:r>
      <w:r w:rsidR="00EE3EBE">
        <w:rPr>
          <w:color w:val="000000"/>
          <w:shd w:val="clear" w:color="auto" w:fill="FFFFFF"/>
        </w:rPr>
        <w:t>colis and Prigoyne (1977))</w:t>
      </w:r>
      <w:r w:rsidR="00403D6A">
        <w:rPr>
          <w:color w:val="000000"/>
          <w:shd w:val="clear" w:color="auto" w:fill="FFFFFF"/>
        </w:rPr>
        <w:t>, including the dominant account of this in terms of the Free Energy Principle (</w:t>
      </w:r>
      <w:r w:rsidR="005F60E2">
        <w:rPr>
          <w:color w:val="000000"/>
          <w:shd w:val="clear" w:color="auto" w:fill="FFFFFF"/>
        </w:rPr>
        <w:t xml:space="preserve">Maxwell et. al (2017), </w:t>
      </w:r>
      <w:r w:rsidR="00AE34FD" w:rsidRPr="00AE34FD">
        <w:t>Friston (2010), Friston et. al (2013)</w:t>
      </w:r>
      <w:r w:rsidR="00B846AD">
        <w:t>)</w:t>
      </w:r>
      <w:r w:rsidR="001F4E92">
        <w:t>,</w:t>
      </w:r>
      <w:r w:rsidR="00403D6A" w:rsidRPr="00AE34FD">
        <w:rPr>
          <w:color w:val="000000"/>
          <w:shd w:val="clear" w:color="auto" w:fill="FFFFFF"/>
        </w:rPr>
        <w:t xml:space="preserve"> </w:t>
      </w:r>
      <w:r w:rsidR="009A5C1A" w:rsidRPr="00B846AD">
        <w:rPr>
          <w:color w:val="000000"/>
          <w:shd w:val="clear" w:color="auto" w:fill="FFFFFF"/>
        </w:rPr>
        <w:t>which</w:t>
      </w:r>
      <w:r w:rsidR="0024104F" w:rsidRPr="00B846AD">
        <w:rPr>
          <w:color w:val="000000"/>
          <w:shd w:val="clear" w:color="auto" w:fill="FFFFFF"/>
        </w:rPr>
        <w:t xml:space="preserve"> </w:t>
      </w:r>
      <w:r w:rsidR="00A70974">
        <w:rPr>
          <w:color w:val="000000"/>
          <w:shd w:val="clear" w:color="auto" w:fill="FFFFFF"/>
        </w:rPr>
        <w:t>postulate</w:t>
      </w:r>
      <w:r w:rsidR="001F4E92">
        <w:rPr>
          <w:color w:val="000000"/>
          <w:shd w:val="clear" w:color="auto" w:fill="FFFFFF"/>
        </w:rPr>
        <w:t>s</w:t>
      </w:r>
      <w:r w:rsidR="00A70974">
        <w:rPr>
          <w:color w:val="000000"/>
          <w:shd w:val="clear" w:color="auto" w:fill="FFFFFF"/>
        </w:rPr>
        <w:t xml:space="preserve"> multifaceted optimization frameworks </w:t>
      </w:r>
      <w:r w:rsidR="0024104F">
        <w:rPr>
          <w:color w:val="000000"/>
          <w:shd w:val="clear" w:color="auto" w:fill="FFFFFF"/>
        </w:rPr>
        <w:t>to maintain life</w:t>
      </w:r>
      <w:r w:rsidR="00211AA4">
        <w:rPr>
          <w:color w:val="000000"/>
          <w:shd w:val="clear" w:color="auto" w:fill="FFFFFF"/>
        </w:rPr>
        <w:t xml:space="preserve">’s vitals within </w:t>
      </w:r>
      <w:r w:rsidR="00DF38B3">
        <w:rPr>
          <w:color w:val="000000"/>
          <w:shd w:val="clear" w:color="auto" w:fill="FFFFFF"/>
        </w:rPr>
        <w:t xml:space="preserve">homeostatic </w:t>
      </w:r>
      <w:r w:rsidR="00211AA4">
        <w:rPr>
          <w:color w:val="000000"/>
          <w:shd w:val="clear" w:color="auto" w:fill="FFFFFF"/>
        </w:rPr>
        <w:t>limits</w:t>
      </w:r>
      <w:r w:rsidR="0024104F">
        <w:rPr>
          <w:color w:val="000000"/>
          <w:shd w:val="clear" w:color="auto" w:fill="FFFFFF"/>
        </w:rPr>
        <w:t xml:space="preserve"> in the face</w:t>
      </w:r>
      <w:r w:rsidR="009A5C1A">
        <w:rPr>
          <w:color w:val="000000"/>
          <w:shd w:val="clear" w:color="auto" w:fill="FFFFFF"/>
        </w:rPr>
        <w:t xml:space="preserve"> of dissipative forces of entropy. </w:t>
      </w:r>
      <w:r w:rsidR="00FC4B72">
        <w:rPr>
          <w:color w:val="000000"/>
          <w:shd w:val="clear" w:color="auto" w:fill="FFFFFF"/>
        </w:rPr>
        <w:t xml:space="preserve"> </w:t>
      </w:r>
      <w:r w:rsidR="00AD3D70">
        <w:rPr>
          <w:color w:val="000000"/>
          <w:shd w:val="clear" w:color="auto" w:fill="FFFFFF"/>
        </w:rPr>
        <w:t xml:space="preserve">There have been attempts to quantify how far from thermodynamic equilibrium eukaryote life </w:t>
      </w:r>
      <w:r>
        <w:rPr>
          <w:color w:val="000000"/>
          <w:shd w:val="clear" w:color="auto" w:fill="FFFFFF"/>
        </w:rPr>
        <w:t>must</w:t>
      </w:r>
      <w:r w:rsidR="00AD3D70">
        <w:rPr>
          <w:color w:val="000000"/>
          <w:shd w:val="clear" w:color="auto" w:fill="FFFFFF"/>
        </w:rPr>
        <w:t xml:space="preserve"> be in contrast with low complexity prokaryotes relative to their respective capacities to generate energy. Freiden and Gatenby (</w:t>
      </w:r>
      <w:r w:rsidR="00036417">
        <w:rPr>
          <w:color w:val="000000"/>
          <w:shd w:val="clear" w:color="auto" w:fill="FFFFFF"/>
        </w:rPr>
        <w:t>2011</w:t>
      </w:r>
      <w:r w:rsidR="00AD3D70">
        <w:rPr>
          <w:color w:val="000000"/>
          <w:shd w:val="clear" w:color="auto" w:fill="FFFFFF"/>
        </w:rPr>
        <w:t>), for insta</w:t>
      </w:r>
      <w:r w:rsidR="00674EB7">
        <w:rPr>
          <w:color w:val="000000"/>
          <w:shd w:val="clear" w:color="auto" w:fill="FFFFFF"/>
        </w:rPr>
        <w:t>nce,</w:t>
      </w:r>
      <w:r w:rsidR="00AD3D70">
        <w:rPr>
          <w:color w:val="000000"/>
          <w:shd w:val="clear" w:color="auto" w:fill="FFFFFF"/>
        </w:rPr>
        <w:t xml:space="preserve"> come up with a maximum Information and Complexity measure for high energy producing eukaryotes</w:t>
      </w:r>
      <w:r w:rsidR="005E155E">
        <w:rPr>
          <w:color w:val="000000"/>
          <w:shd w:val="clear" w:color="auto" w:fill="FFFFFF"/>
        </w:rPr>
        <w:t>,</w:t>
      </w:r>
      <w:r w:rsidR="00AD3D70">
        <w:rPr>
          <w:color w:val="000000"/>
          <w:shd w:val="clear" w:color="auto" w:fill="FFFFFF"/>
        </w:rPr>
        <w:t xml:space="preserve"> while prokaryotes have been assigned a minimum value in this regard. </w:t>
      </w:r>
      <w:r w:rsidR="00B9410A">
        <w:rPr>
          <w:color w:val="000000"/>
          <w:shd w:val="clear" w:color="auto" w:fill="FFFFFF"/>
        </w:rPr>
        <w:t>Given</w:t>
      </w:r>
      <w:r w:rsidR="00DE6C2E">
        <w:rPr>
          <w:color w:val="000000"/>
          <w:shd w:val="clear" w:color="auto" w:fill="FFFFFF"/>
        </w:rPr>
        <w:t xml:space="preserve"> </w:t>
      </w:r>
      <w:r w:rsidR="004D5DEA">
        <w:rPr>
          <w:color w:val="000000"/>
          <w:shd w:val="clear" w:color="auto" w:fill="FFFFFF"/>
        </w:rPr>
        <w:t xml:space="preserve">the </w:t>
      </w:r>
      <w:r w:rsidR="00DE6C2E">
        <w:rPr>
          <w:color w:val="000000"/>
          <w:shd w:val="clear" w:color="auto" w:fill="FFFFFF"/>
        </w:rPr>
        <w:t xml:space="preserve">billions of years of success </w:t>
      </w:r>
      <w:r w:rsidR="004D5DEA">
        <w:rPr>
          <w:color w:val="000000"/>
          <w:shd w:val="clear" w:color="auto" w:fill="FFFFFF"/>
        </w:rPr>
        <w:t>that</w:t>
      </w:r>
      <w:r w:rsidR="00DE6C2E">
        <w:rPr>
          <w:color w:val="000000"/>
          <w:shd w:val="clear" w:color="auto" w:fill="FFFFFF"/>
        </w:rPr>
        <w:t xml:space="preserve"> prokaryotes</w:t>
      </w:r>
      <w:r w:rsidR="004D5DEA">
        <w:rPr>
          <w:color w:val="000000"/>
          <w:shd w:val="clear" w:color="auto" w:fill="FFFFFF"/>
        </w:rPr>
        <w:t xml:space="preserve"> and eukaryotes have had</w:t>
      </w:r>
      <w:r w:rsidR="00DE6C2E">
        <w:rPr>
          <w:color w:val="000000"/>
          <w:shd w:val="clear" w:color="auto" w:fill="FFFFFF"/>
        </w:rPr>
        <w:t xml:space="preserve"> against the dissipative forces of entropy along the precepts of the Free Energy Principle</w:t>
      </w:r>
      <w:r w:rsidR="00DF38B3">
        <w:rPr>
          <w:color w:val="000000"/>
          <w:shd w:val="clear" w:color="auto" w:fill="FFFFFF"/>
        </w:rPr>
        <w:t>, the latter</w:t>
      </w:r>
      <w:r w:rsidR="00B9410A">
        <w:rPr>
          <w:color w:val="000000"/>
          <w:shd w:val="clear" w:color="auto" w:fill="FFFFFF"/>
        </w:rPr>
        <w:t>, however,</w:t>
      </w:r>
      <w:r w:rsidR="00DF38B3">
        <w:rPr>
          <w:color w:val="000000"/>
          <w:shd w:val="clear" w:color="auto" w:fill="FFFFFF"/>
        </w:rPr>
        <w:t xml:space="preserve"> </w:t>
      </w:r>
      <w:r w:rsidR="00424844">
        <w:rPr>
          <w:color w:val="000000"/>
          <w:shd w:val="clear" w:color="auto" w:fill="FFFFFF"/>
        </w:rPr>
        <w:t>does</w:t>
      </w:r>
      <w:r w:rsidR="005A67EC">
        <w:rPr>
          <w:color w:val="000000"/>
          <w:shd w:val="clear" w:color="auto" w:fill="FFFFFF"/>
        </w:rPr>
        <w:t xml:space="preserve"> </w:t>
      </w:r>
      <w:r w:rsidR="00DE6C2E">
        <w:rPr>
          <w:color w:val="000000"/>
          <w:shd w:val="clear" w:color="auto" w:fill="FFFFFF"/>
        </w:rPr>
        <w:t xml:space="preserve">not </w:t>
      </w:r>
      <w:r w:rsidR="00DE6C2E">
        <w:rPr>
          <w:i/>
          <w:iCs/>
          <w:color w:val="000000"/>
          <w:shd w:val="clear" w:color="auto" w:fill="FFFFFF"/>
        </w:rPr>
        <w:t>ipso facto</w:t>
      </w:r>
      <w:r w:rsidR="005A67EC">
        <w:rPr>
          <w:i/>
          <w:iCs/>
          <w:color w:val="000000"/>
          <w:shd w:val="clear" w:color="auto" w:fill="FFFFFF"/>
        </w:rPr>
        <w:t xml:space="preserve"> </w:t>
      </w:r>
      <w:r w:rsidR="0067591D">
        <w:rPr>
          <w:color w:val="000000"/>
          <w:shd w:val="clear" w:color="auto" w:fill="FFFFFF"/>
        </w:rPr>
        <w:t>offer</w:t>
      </w:r>
      <w:r w:rsidR="00285F7D">
        <w:rPr>
          <w:color w:val="000000"/>
          <w:shd w:val="clear" w:color="auto" w:fill="FFFFFF"/>
        </w:rPr>
        <w:t xml:space="preserve"> explanation</w:t>
      </w:r>
      <w:r w:rsidR="00DF38B3">
        <w:rPr>
          <w:color w:val="000000"/>
          <w:shd w:val="clear" w:color="auto" w:fill="FFFFFF"/>
        </w:rPr>
        <w:t>s</w:t>
      </w:r>
      <w:r w:rsidR="00285F7D">
        <w:rPr>
          <w:color w:val="000000"/>
          <w:shd w:val="clear" w:color="auto" w:fill="FFFFFF"/>
        </w:rPr>
        <w:t xml:space="preserve"> for </w:t>
      </w:r>
      <w:r w:rsidR="00DF38B3">
        <w:rPr>
          <w:color w:val="000000"/>
          <w:shd w:val="clear" w:color="auto" w:fill="FFFFFF"/>
        </w:rPr>
        <w:t>why</w:t>
      </w:r>
      <w:r w:rsidR="00DE6C2E">
        <w:rPr>
          <w:color w:val="000000"/>
          <w:shd w:val="clear" w:color="auto" w:fill="FFFFFF"/>
        </w:rPr>
        <w:t xml:space="preserve"> open</w:t>
      </w:r>
      <w:r w:rsidR="00CD204B">
        <w:rPr>
          <w:color w:val="000000"/>
          <w:shd w:val="clear" w:color="auto" w:fill="FFFFFF"/>
        </w:rPr>
        <w:t>-</w:t>
      </w:r>
      <w:r w:rsidR="00DE6C2E">
        <w:rPr>
          <w:color w:val="000000"/>
          <w:shd w:val="clear" w:color="auto" w:fill="FFFFFF"/>
        </w:rPr>
        <w:t xml:space="preserve">ended </w:t>
      </w:r>
      <w:r w:rsidR="00285F7D">
        <w:rPr>
          <w:color w:val="000000"/>
          <w:shd w:val="clear" w:color="auto" w:fill="FFFFFF"/>
        </w:rPr>
        <w:t>capacity</w:t>
      </w:r>
      <w:r w:rsidR="00DE6C2E">
        <w:rPr>
          <w:color w:val="000000"/>
          <w:shd w:val="clear" w:color="auto" w:fill="FFFFFF"/>
        </w:rPr>
        <w:t xml:space="preserve"> for complexity</w:t>
      </w:r>
      <w:r w:rsidR="00DF38B3">
        <w:rPr>
          <w:color w:val="000000"/>
          <w:shd w:val="clear" w:color="auto" w:fill="FFFFFF"/>
        </w:rPr>
        <w:t xml:space="preserve"> and</w:t>
      </w:r>
      <w:r w:rsidR="00285F7D">
        <w:rPr>
          <w:color w:val="000000"/>
          <w:shd w:val="clear" w:color="auto" w:fill="FFFFFF"/>
        </w:rPr>
        <w:t xml:space="preserve"> novelty</w:t>
      </w:r>
      <w:r w:rsidR="00DE6C2E">
        <w:rPr>
          <w:color w:val="000000"/>
          <w:shd w:val="clear" w:color="auto" w:fill="FFFFFF"/>
        </w:rPr>
        <w:t xml:space="preserve"> </w:t>
      </w:r>
      <w:r w:rsidR="00DF38B3">
        <w:rPr>
          <w:color w:val="000000"/>
          <w:shd w:val="clear" w:color="auto" w:fill="FFFFFF"/>
        </w:rPr>
        <w:t xml:space="preserve">production </w:t>
      </w:r>
      <w:r w:rsidR="00285F7D">
        <w:rPr>
          <w:color w:val="000000"/>
          <w:shd w:val="clear" w:color="auto" w:fill="FFFFFF"/>
        </w:rPr>
        <w:t xml:space="preserve">found </w:t>
      </w:r>
      <w:r w:rsidR="00285F7D">
        <w:rPr>
          <w:color w:val="000000"/>
          <w:shd w:val="clear" w:color="auto" w:fill="FFFFFF"/>
        </w:rPr>
        <w:lastRenderedPageBreak/>
        <w:t xml:space="preserve">primarily </w:t>
      </w:r>
      <w:r w:rsidR="00BD20B1">
        <w:rPr>
          <w:color w:val="000000"/>
          <w:shd w:val="clear" w:color="auto" w:fill="FFFFFF"/>
        </w:rPr>
        <w:t xml:space="preserve">in </w:t>
      </w:r>
      <w:r w:rsidR="00285F7D">
        <w:rPr>
          <w:color w:val="000000"/>
          <w:shd w:val="clear" w:color="auto" w:fill="FFFFFF"/>
        </w:rPr>
        <w:t>eukaryotes</w:t>
      </w:r>
      <w:r w:rsidR="00DF38B3">
        <w:rPr>
          <w:color w:val="000000"/>
          <w:shd w:val="clear" w:color="auto" w:fill="FFFFFF"/>
        </w:rPr>
        <w:t xml:space="preserve"> is needed for </w:t>
      </w:r>
      <w:r w:rsidR="00BD20B1">
        <w:rPr>
          <w:color w:val="000000"/>
          <w:shd w:val="clear" w:color="auto" w:fill="FFFFFF"/>
        </w:rPr>
        <w:t xml:space="preserve">their </w:t>
      </w:r>
      <w:r w:rsidR="00DF38B3">
        <w:rPr>
          <w:color w:val="000000"/>
          <w:shd w:val="clear" w:color="auto" w:fill="FFFFFF"/>
        </w:rPr>
        <w:t xml:space="preserve">homeostasis. </w:t>
      </w:r>
      <w:r w:rsidR="00BD20B1">
        <w:rPr>
          <w:color w:val="000000"/>
          <w:shd w:val="clear" w:color="auto" w:fill="FFFFFF"/>
        </w:rPr>
        <w:t>This</w:t>
      </w:r>
      <w:r w:rsidR="00285F7D">
        <w:rPr>
          <w:color w:val="000000"/>
          <w:shd w:val="clear" w:color="auto" w:fill="FFFFFF"/>
        </w:rPr>
        <w:t xml:space="preserve"> has called into question whether FEP suffices as a unitary explanation </w:t>
      </w:r>
      <w:r w:rsidR="004D5DEA">
        <w:rPr>
          <w:color w:val="000000"/>
          <w:shd w:val="clear" w:color="auto" w:fill="FFFFFF"/>
        </w:rPr>
        <w:t xml:space="preserve">for </w:t>
      </w:r>
      <w:r w:rsidR="00BD20B1">
        <w:rPr>
          <w:color w:val="000000"/>
          <w:shd w:val="clear" w:color="auto" w:fill="FFFFFF"/>
        </w:rPr>
        <w:t>complexi</w:t>
      </w:r>
      <w:r w:rsidR="000A4957">
        <w:rPr>
          <w:color w:val="000000"/>
          <w:shd w:val="clear" w:color="auto" w:fill="FFFFFF"/>
        </w:rPr>
        <w:t>fication</w:t>
      </w:r>
      <w:r w:rsidR="00BD20B1">
        <w:rPr>
          <w:color w:val="000000"/>
          <w:shd w:val="clear" w:color="auto" w:fill="FFFFFF"/>
        </w:rPr>
        <w:t xml:space="preserve"> in code based genomic systems</w:t>
      </w:r>
      <w:r w:rsidR="00C13AAE">
        <w:rPr>
          <w:color w:val="000000"/>
          <w:shd w:val="clear" w:color="auto" w:fill="FFFFFF"/>
        </w:rPr>
        <w:t xml:space="preserve"> (see also, Colombo and Pallacios (2021))</w:t>
      </w:r>
      <w:r w:rsidR="00BD20B1">
        <w:rPr>
          <w:color w:val="000000"/>
          <w:shd w:val="clear" w:color="auto" w:fill="FFFFFF"/>
        </w:rPr>
        <w:t>.</w:t>
      </w:r>
      <w:r w:rsidR="00A6618A">
        <w:rPr>
          <w:color w:val="000000"/>
          <w:shd w:val="clear" w:color="auto" w:fill="FFFFFF"/>
        </w:rPr>
        <w:t xml:space="preserve"> </w:t>
      </w:r>
      <w:r w:rsidR="00297751">
        <w:rPr>
          <w:color w:val="000000"/>
          <w:shd w:val="clear" w:color="auto" w:fill="FFFFFF"/>
        </w:rPr>
        <w:t xml:space="preserve">  </w:t>
      </w:r>
      <w:r w:rsidR="00A6618A">
        <w:rPr>
          <w:color w:val="000000"/>
          <w:shd w:val="clear" w:color="auto" w:fill="FFFFFF"/>
        </w:rPr>
        <w:t xml:space="preserve"> </w:t>
      </w:r>
      <w:r w:rsidR="0066313F">
        <w:rPr>
          <w:color w:val="000000"/>
          <w:shd w:val="clear" w:color="auto" w:fill="FFFFFF"/>
        </w:rPr>
        <w:t xml:space="preserve"> </w:t>
      </w:r>
    </w:p>
    <w:p w14:paraId="55F1F987" w14:textId="548D50B7" w:rsidR="00BB126A" w:rsidRDefault="00776982" w:rsidP="00D5651A">
      <w:pPr>
        <w:spacing w:line="360" w:lineRule="auto"/>
      </w:pPr>
      <w:r>
        <w:rPr>
          <w:color w:val="000000"/>
          <w:shd w:val="clear" w:color="auto" w:fill="FFFFFF"/>
        </w:rPr>
        <w:t xml:space="preserve">                   </w:t>
      </w:r>
      <w:r w:rsidR="0066313F">
        <w:rPr>
          <w:color w:val="000000"/>
          <w:shd w:val="clear" w:color="auto" w:fill="FFFFFF"/>
        </w:rPr>
        <w:t>The fundamental premise as</w:t>
      </w:r>
      <w:r>
        <w:rPr>
          <w:color w:val="000000"/>
          <w:shd w:val="clear" w:color="auto" w:fill="FFFFFF"/>
        </w:rPr>
        <w:t xml:space="preserve"> first propounded in the </w:t>
      </w:r>
      <w:r w:rsidR="00337B13">
        <w:rPr>
          <w:color w:val="000000"/>
          <w:shd w:val="clear" w:color="auto" w:fill="FFFFFF"/>
        </w:rPr>
        <w:t>so-called</w:t>
      </w:r>
      <w:r>
        <w:rPr>
          <w:color w:val="000000"/>
          <w:shd w:val="clear" w:color="auto" w:fill="FFFFFF"/>
        </w:rPr>
        <w:t xml:space="preserve"> Wolfram-Chomsky schema</w:t>
      </w:r>
      <w:r w:rsidR="00694DC5">
        <w:rPr>
          <w:color w:val="000000"/>
          <w:shd w:val="clear" w:color="auto" w:fill="FFFFFF"/>
        </w:rPr>
        <w:t xml:space="preserve"> for dynamical systems</w:t>
      </w:r>
      <w:r w:rsidR="00B9410A">
        <w:rPr>
          <w:color w:val="000000"/>
          <w:shd w:val="clear" w:color="auto" w:fill="FFFFFF"/>
        </w:rPr>
        <w:t xml:space="preserve"> (</w:t>
      </w:r>
      <w:r w:rsidR="002B5B2D">
        <w:rPr>
          <w:color w:val="000000"/>
          <w:shd w:val="clear" w:color="auto" w:fill="FFFFFF"/>
        </w:rPr>
        <w:t xml:space="preserve">Wolfram (2002), </w:t>
      </w:r>
      <w:r w:rsidR="00B9410A">
        <w:rPr>
          <w:color w:val="000000"/>
          <w:shd w:val="clear" w:color="auto" w:fill="FFFFFF"/>
        </w:rPr>
        <w:t>Albin</w:t>
      </w:r>
      <w:r w:rsidR="009F077F">
        <w:rPr>
          <w:color w:val="000000"/>
          <w:shd w:val="clear" w:color="auto" w:fill="FFFFFF"/>
        </w:rPr>
        <w:t xml:space="preserve"> (</w:t>
      </w:r>
      <w:r w:rsidR="00BB6517">
        <w:rPr>
          <w:color w:val="000000"/>
          <w:shd w:val="clear" w:color="auto" w:fill="FFFFFF"/>
        </w:rPr>
        <w:t>1988)</w:t>
      </w:r>
      <w:r w:rsidR="00B9410A">
        <w:rPr>
          <w:color w:val="000000"/>
          <w:shd w:val="clear" w:color="auto" w:fill="FFFFFF"/>
        </w:rPr>
        <w:t>, Markose (</w:t>
      </w:r>
      <w:r w:rsidR="00BB6517">
        <w:rPr>
          <w:color w:val="000000"/>
          <w:shd w:val="clear" w:color="auto" w:fill="FFFFFF"/>
        </w:rPr>
        <w:t xml:space="preserve">2004, 2005, </w:t>
      </w:r>
      <w:r w:rsidR="00B9410A">
        <w:rPr>
          <w:color w:val="000000"/>
          <w:shd w:val="clear" w:color="auto" w:fill="FFFFFF"/>
        </w:rPr>
        <w:t>2017))</w:t>
      </w:r>
      <w:r>
        <w:rPr>
          <w:color w:val="000000"/>
          <w:shd w:val="clear" w:color="auto" w:fill="FFFFFF"/>
        </w:rPr>
        <w:t xml:space="preserve"> is that </w:t>
      </w:r>
      <w:r w:rsidR="0066313F">
        <w:rPr>
          <w:color w:val="000000"/>
          <w:shd w:val="clear" w:color="auto" w:fill="FFFFFF"/>
        </w:rPr>
        <w:t xml:space="preserve">the </w:t>
      </w:r>
      <w:r w:rsidR="0066313F">
        <w:rPr>
          <w:i/>
          <w:iCs/>
          <w:color w:val="000000"/>
          <w:shd w:val="clear" w:color="auto" w:fill="FFFFFF"/>
        </w:rPr>
        <w:t xml:space="preserve">sine qua non </w:t>
      </w:r>
      <w:r w:rsidR="0066313F">
        <w:t>of complex adaptive systems</w:t>
      </w:r>
      <w:r>
        <w:t xml:space="preserve"> is to produce novelty</w:t>
      </w:r>
      <w:r w:rsidR="00CD204B">
        <w:t xml:space="preserve"> and that this can be achieved only by advanced software systems</w:t>
      </w:r>
      <w:r w:rsidR="00AC511A">
        <w:t xml:space="preserve"> in what is called Type IV undecidable dynamics</w:t>
      </w:r>
      <w:r w:rsidR="00920AC1">
        <w:t xml:space="preserve"> associated with Gödel</w:t>
      </w:r>
      <w:r w:rsidR="00424844">
        <w:t xml:space="preserve"> (1931)</w:t>
      </w:r>
      <w:r w:rsidR="00920AC1">
        <w:t xml:space="preserve"> Incompleteness Theorems</w:t>
      </w:r>
      <w:r w:rsidR="002B5B2D">
        <w:t xml:space="preserve">. </w:t>
      </w:r>
      <w:r w:rsidR="00694DC5">
        <w:t xml:space="preserve"> </w:t>
      </w:r>
      <w:r w:rsidR="002B5B2D">
        <w:t>The most recent</w:t>
      </w:r>
      <w:r w:rsidR="00AC511A">
        <w:t xml:space="preserve"> statements regarding this can be found in </w:t>
      </w:r>
      <w:r w:rsidR="00E71A65">
        <w:t xml:space="preserve">Igamberdiev </w:t>
      </w:r>
      <w:r w:rsidR="00AC511A">
        <w:t xml:space="preserve">(2021), </w:t>
      </w:r>
      <w:r w:rsidR="00137462">
        <w:t xml:space="preserve">Markose (2017, 2021a) and </w:t>
      </w:r>
      <w:r w:rsidR="00920AC1">
        <w:t>Prokopenko et. al. (2019)</w:t>
      </w:r>
      <w:r w:rsidR="009F077F">
        <w:t>.</w:t>
      </w:r>
      <w:r w:rsidR="00AC511A">
        <w:t xml:space="preserve"> </w:t>
      </w:r>
      <w:r w:rsidR="00920AC1">
        <w:t xml:space="preserve"> </w:t>
      </w:r>
      <w:r w:rsidR="00AC511A">
        <w:t>The</w:t>
      </w:r>
      <w:r w:rsidR="00137462">
        <w:t xml:space="preserve"> first two</w:t>
      </w:r>
      <w:r w:rsidR="007D4E00">
        <w:t xml:space="preserve"> sets of</w:t>
      </w:r>
      <w:r w:rsidR="00137462">
        <w:t xml:space="preserve"> </w:t>
      </w:r>
      <w:r w:rsidR="00AC511A">
        <w:t xml:space="preserve">studies are unique in stating that the </w:t>
      </w:r>
      <w:r w:rsidR="00424844">
        <w:t xml:space="preserve">formal </w:t>
      </w:r>
      <w:r w:rsidR="00AC511A">
        <w:t xml:space="preserve">conditions </w:t>
      </w:r>
      <w:r w:rsidR="00774555">
        <w:t>found in the</w:t>
      </w:r>
      <w:r w:rsidR="00424844">
        <w:t xml:space="preserve"> proof of Gödel Incompleteness Theorem need to be structurally embedded in the information processing of living systems</w:t>
      </w:r>
      <w:r w:rsidR="00251F26">
        <w:t xml:space="preserve"> during the course of evolution,</w:t>
      </w:r>
      <w:r w:rsidR="00424844">
        <w:t xml:space="preserve"> if they are to achieve</w:t>
      </w:r>
      <w:r w:rsidR="003D1F6C">
        <w:t xml:space="preserve"> endogenous wherewithal for novelty production.</w:t>
      </w:r>
      <w:r w:rsidR="00251F26">
        <w:t xml:space="preserve">  </w:t>
      </w:r>
      <w:r w:rsidR="00137462">
        <w:t>Prokopenko et. al. (2019)</w:t>
      </w:r>
      <w:r w:rsidR="00773671">
        <w:t xml:space="preserve"> </w:t>
      </w:r>
      <w:r w:rsidR="001F657C">
        <w:t xml:space="preserve">is also unique in </w:t>
      </w:r>
      <w:r w:rsidR="00137462">
        <w:t>explicitly investigat</w:t>
      </w:r>
      <w:r w:rsidR="001F657C">
        <w:t>ing</w:t>
      </w:r>
      <w:r w:rsidR="00137462">
        <w:t xml:space="preserve"> whether Elementary Cellular Automata Rule 110 </w:t>
      </w:r>
      <w:r w:rsidR="005E155E">
        <w:t>(</w:t>
      </w:r>
      <w:r w:rsidR="00137462">
        <w:t xml:space="preserve">see, Wolfram (2002)) </w:t>
      </w:r>
      <w:r w:rsidR="00014DB3">
        <w:t>can</w:t>
      </w:r>
      <w:r w:rsidR="00137462">
        <w:t xml:space="preserve"> incorporate </w:t>
      </w:r>
      <w:r w:rsidR="005E155E">
        <w:t xml:space="preserve">the </w:t>
      </w:r>
      <w:r w:rsidR="001F657C">
        <w:t xml:space="preserve">Gödel conditions of </w:t>
      </w:r>
      <w:r w:rsidR="00137462">
        <w:t>Self-Reference and Negat</w:t>
      </w:r>
      <w:r w:rsidR="00604C2A">
        <w:t>ion</w:t>
      </w:r>
      <w:r w:rsidR="00C20108">
        <w:t>/Inverter</w:t>
      </w:r>
      <w:r w:rsidR="00137462">
        <w:t xml:space="preserve"> </w:t>
      </w:r>
      <w:r w:rsidR="001F4E92">
        <w:t>operators</w:t>
      </w:r>
      <w:r w:rsidR="001F657C">
        <w:t xml:space="preserve"> in the production of subsequent </w:t>
      </w:r>
      <w:r w:rsidR="00C6233A">
        <w:t xml:space="preserve">novel </w:t>
      </w:r>
      <w:r w:rsidR="001F657C">
        <w:t>code</w:t>
      </w:r>
      <w:r w:rsidR="00262874">
        <w:t>-</w:t>
      </w:r>
      <w:r w:rsidR="001F657C">
        <w:t xml:space="preserve">based dynamics.   In contrast, </w:t>
      </w:r>
      <w:r w:rsidR="00137462">
        <w:t xml:space="preserve">Cellular Automata </w:t>
      </w:r>
      <w:r w:rsidR="008F7542">
        <w:t xml:space="preserve">Rule 110 </w:t>
      </w:r>
      <w:r w:rsidR="00137462">
        <w:t>ha</w:t>
      </w:r>
      <w:r w:rsidR="008F7542">
        <w:t>s</w:t>
      </w:r>
      <w:r w:rsidR="00137462">
        <w:t xml:space="preserve"> been studied by many as an example of </w:t>
      </w:r>
      <w:r w:rsidR="00BB602B">
        <w:t xml:space="preserve">a </w:t>
      </w:r>
      <w:r w:rsidR="00137462">
        <w:t>simple code</w:t>
      </w:r>
      <w:r w:rsidR="005E155E">
        <w:t>-</w:t>
      </w:r>
      <w:r w:rsidR="00137462">
        <w:t>based system that can evolve complex Type IV dynamics with novel structures (Adams et. al (2017)</w:t>
      </w:r>
      <w:r w:rsidR="001F657C">
        <w:t>, Hiesinger (</w:t>
      </w:r>
      <w:r w:rsidR="00C6233A">
        <w:t>2021</w:t>
      </w:r>
      <w:r w:rsidR="001F657C">
        <w:t>)</w:t>
      </w:r>
      <w:r w:rsidR="00137462">
        <w:t>)</w:t>
      </w:r>
      <w:r w:rsidR="001F657C">
        <w:t xml:space="preserve"> </w:t>
      </w:r>
      <w:r w:rsidR="00500131">
        <w:t xml:space="preserve">in order </w:t>
      </w:r>
      <w:r w:rsidR="001F657C">
        <w:t xml:space="preserve">to indicate how </w:t>
      </w:r>
      <w:r w:rsidR="00500131">
        <w:t xml:space="preserve">evolution </w:t>
      </w:r>
      <w:r w:rsidR="001F657C">
        <w:t xml:space="preserve">itself could have achieved this. </w:t>
      </w:r>
      <w:r w:rsidR="00A1304E">
        <w:t xml:space="preserve"> </w:t>
      </w:r>
      <w:r w:rsidR="001F657C">
        <w:t xml:space="preserve">However, these studies do not rely on the conditions in </w:t>
      </w:r>
      <w:r w:rsidR="001F4E92">
        <w:t xml:space="preserve">the </w:t>
      </w:r>
      <w:r w:rsidR="001F657C">
        <w:t xml:space="preserve">Gödel proof of Incompleteness for the endogenous </w:t>
      </w:r>
      <w:r w:rsidR="00A1304E">
        <w:t xml:space="preserve">production of </w:t>
      </w:r>
      <w:r w:rsidR="001F657C">
        <w:t>novel syntactic objects</w:t>
      </w:r>
      <w:r w:rsidR="00A1304E">
        <w:t xml:space="preserve"> and dynamics.</w:t>
      </w:r>
      <w:r w:rsidR="00A1304E">
        <w:rPr>
          <w:rStyle w:val="FootnoteReference"/>
        </w:rPr>
        <w:footnoteReference w:id="7"/>
      </w:r>
      <w:r w:rsidR="00137462">
        <w:t xml:space="preserve"> </w:t>
      </w:r>
    </w:p>
    <w:p w14:paraId="2E4DF7F6" w14:textId="244F2046" w:rsidR="00F12B5B" w:rsidRDefault="00BB126A" w:rsidP="00D10449">
      <w:pPr>
        <w:spacing w:line="360" w:lineRule="auto"/>
        <w:rPr>
          <w:color w:val="2E2E2E"/>
        </w:rPr>
      </w:pPr>
      <w:r>
        <w:t xml:space="preserve"> </w:t>
      </w:r>
      <w:r w:rsidR="001A022F">
        <w:t xml:space="preserve">                  </w:t>
      </w:r>
      <w:r w:rsidR="008F7542">
        <w:t>Because</w:t>
      </w:r>
      <w:r w:rsidR="001A022F">
        <w:t xml:space="preserve"> of the </w:t>
      </w:r>
      <w:r w:rsidR="00500131">
        <w:t>encoded</w:t>
      </w:r>
      <w:r w:rsidR="001A022F">
        <w:t xml:space="preserve"> bas</w:t>
      </w:r>
      <w:r w:rsidR="00500131">
        <w:t xml:space="preserve">is of the genome and changes thereof for evolution, </w:t>
      </w:r>
      <w:r w:rsidR="001A022F">
        <w:t xml:space="preserve">Igamberdiev (2021) gives general principles, but no concrete evidence, for why “living systems during evolution continuously realize </w:t>
      </w:r>
      <w:r w:rsidR="001A022F" w:rsidRPr="009F077F">
        <w:rPr>
          <w:color w:val="2E2E2E"/>
        </w:rPr>
        <w:t>the proof of Gödel's theorems.</w:t>
      </w:r>
      <w:r w:rsidR="001A022F">
        <w:rPr>
          <w:color w:val="2E2E2E"/>
        </w:rPr>
        <w:t>”  Markose (2017, 202</w:t>
      </w:r>
      <w:r w:rsidR="000F1A1F">
        <w:rPr>
          <w:color w:val="2E2E2E"/>
        </w:rPr>
        <w:t>1</w:t>
      </w:r>
      <w:r w:rsidR="001A022F">
        <w:rPr>
          <w:color w:val="2E2E2E"/>
        </w:rPr>
        <w:t xml:space="preserve">a) </w:t>
      </w:r>
      <w:r w:rsidR="00C6233A">
        <w:rPr>
          <w:color w:val="2E2E2E"/>
        </w:rPr>
        <w:t xml:space="preserve">is more specific about </w:t>
      </w:r>
      <w:r w:rsidR="001A022F">
        <w:rPr>
          <w:color w:val="2E2E2E"/>
        </w:rPr>
        <w:t>how evolutionary development</w:t>
      </w:r>
      <w:r w:rsidR="00C6233A">
        <w:rPr>
          <w:color w:val="2E2E2E"/>
        </w:rPr>
        <w:t>s</w:t>
      </w:r>
      <w:r w:rsidR="001A022F">
        <w:rPr>
          <w:color w:val="2E2E2E"/>
        </w:rPr>
        <w:t xml:space="preserve"> relate to the conditions in the proof of </w:t>
      </w:r>
      <w:r w:rsidR="001A022F" w:rsidRPr="009F077F">
        <w:rPr>
          <w:color w:val="2E2E2E"/>
        </w:rPr>
        <w:t>Gödel's theorems</w:t>
      </w:r>
      <w:r w:rsidR="001A022F">
        <w:rPr>
          <w:color w:val="2E2E2E"/>
        </w:rPr>
        <w:t>.</w:t>
      </w:r>
      <w:r w:rsidR="001640DA">
        <w:rPr>
          <w:color w:val="2E2E2E"/>
        </w:rPr>
        <w:t xml:space="preserve"> </w:t>
      </w:r>
      <w:r w:rsidR="008802B8">
        <w:rPr>
          <w:color w:val="2E2E2E"/>
        </w:rPr>
        <w:t xml:space="preserve"> Following the Cantor Diagonal Lemma antecedents for the Gödel Incompleteness Results, it is obligatory to produce syntactic objects that can be proven to be outside of </w:t>
      </w:r>
      <w:r w:rsidR="003F02A8">
        <w:rPr>
          <w:color w:val="2E2E2E"/>
        </w:rPr>
        <w:t xml:space="preserve">all </w:t>
      </w:r>
      <w:r w:rsidR="008802B8">
        <w:rPr>
          <w:color w:val="2E2E2E"/>
        </w:rPr>
        <w:t>listable sets</w:t>
      </w:r>
      <w:r w:rsidR="00967771">
        <w:rPr>
          <w:color w:val="2E2E2E"/>
        </w:rPr>
        <w:t xml:space="preserve">. </w:t>
      </w:r>
      <w:r w:rsidR="00AC0C3F">
        <w:rPr>
          <w:color w:val="2E2E2E"/>
        </w:rPr>
        <w:t xml:space="preserve">Gödel (1931) </w:t>
      </w:r>
      <w:r w:rsidR="00C20108">
        <w:rPr>
          <w:color w:val="2E2E2E"/>
        </w:rPr>
        <w:t xml:space="preserve">helped </w:t>
      </w:r>
      <w:r w:rsidR="00AC0C3F">
        <w:rPr>
          <w:color w:val="2E2E2E"/>
        </w:rPr>
        <w:t>mechanize the</w:t>
      </w:r>
      <w:r w:rsidR="00A95F97">
        <w:rPr>
          <w:color w:val="2E2E2E"/>
        </w:rPr>
        <w:t>se</w:t>
      </w:r>
      <w:r w:rsidR="00AC0C3F">
        <w:rPr>
          <w:color w:val="2E2E2E"/>
        </w:rPr>
        <w:t xml:space="preserve"> steps and the Gödel Sentence, which is the fixed point of a negat</w:t>
      </w:r>
      <w:r w:rsidR="00AC4DEE">
        <w:rPr>
          <w:color w:val="2E2E2E"/>
        </w:rPr>
        <w:t>ion</w:t>
      </w:r>
      <w:r w:rsidR="00AC0C3F">
        <w:rPr>
          <w:color w:val="2E2E2E"/>
        </w:rPr>
        <w:t xml:space="preserve"> function, is the syntactic</w:t>
      </w:r>
      <w:r w:rsidR="00501808">
        <w:rPr>
          <w:color w:val="2E2E2E"/>
        </w:rPr>
        <w:t xml:space="preserve"> encoded</w:t>
      </w:r>
      <w:r w:rsidR="00AC0C3F">
        <w:rPr>
          <w:color w:val="2E2E2E"/>
        </w:rPr>
        <w:t xml:space="preserve"> object</w:t>
      </w:r>
      <w:r w:rsidR="00501808">
        <w:rPr>
          <w:color w:val="2E2E2E"/>
        </w:rPr>
        <w:t xml:space="preserve"> </w:t>
      </w:r>
      <w:r w:rsidR="00967771">
        <w:rPr>
          <w:color w:val="2E2E2E"/>
        </w:rPr>
        <w:t xml:space="preserve">which proves that the system is incomplete, but only if the system is logically consistent. </w:t>
      </w:r>
      <w:r w:rsidR="003C122B">
        <w:rPr>
          <w:color w:val="2E2E2E"/>
        </w:rPr>
        <w:t>As noted by Chaitin</w:t>
      </w:r>
      <w:r w:rsidR="001F4E92">
        <w:rPr>
          <w:color w:val="2E2E2E"/>
        </w:rPr>
        <w:t xml:space="preserve"> et. al.</w:t>
      </w:r>
      <w:r w:rsidR="003C122B">
        <w:rPr>
          <w:color w:val="2E2E2E"/>
        </w:rPr>
        <w:t xml:space="preserve"> (</w:t>
      </w:r>
      <w:r w:rsidR="000E4033">
        <w:rPr>
          <w:color w:val="2E2E2E"/>
        </w:rPr>
        <w:t>2011</w:t>
      </w:r>
      <w:r w:rsidR="003C122B">
        <w:rPr>
          <w:color w:val="2E2E2E"/>
        </w:rPr>
        <w:t>) and Markose (</w:t>
      </w:r>
      <w:r w:rsidR="001C00E0">
        <w:rPr>
          <w:color w:val="2E2E2E"/>
        </w:rPr>
        <w:t>2022</w:t>
      </w:r>
      <w:r w:rsidR="003C122B">
        <w:rPr>
          <w:color w:val="2E2E2E"/>
        </w:rPr>
        <w:t>), despite</w:t>
      </w:r>
      <w:r w:rsidR="001C00E0">
        <w:rPr>
          <w:color w:val="2E2E2E"/>
        </w:rPr>
        <w:t xml:space="preserve"> aspirational </w:t>
      </w:r>
      <w:r w:rsidR="003C122B">
        <w:rPr>
          <w:color w:val="2E2E2E"/>
        </w:rPr>
        <w:t xml:space="preserve">statements </w:t>
      </w:r>
      <w:r w:rsidR="001C00E0">
        <w:rPr>
          <w:color w:val="2E2E2E"/>
        </w:rPr>
        <w:t xml:space="preserve">to the </w:t>
      </w:r>
      <w:r w:rsidR="001C00E0">
        <w:rPr>
          <w:color w:val="2E2E2E"/>
        </w:rPr>
        <w:lastRenderedPageBreak/>
        <w:t xml:space="preserve">contrary, </w:t>
      </w:r>
      <w:r w:rsidR="003C122B">
        <w:rPr>
          <w:color w:val="2E2E2E"/>
        </w:rPr>
        <w:t>till recently and for some 90 years</w:t>
      </w:r>
      <w:r w:rsidR="00B8647F">
        <w:rPr>
          <w:color w:val="2E2E2E"/>
        </w:rPr>
        <w:t>,</w:t>
      </w:r>
      <w:r w:rsidR="003C122B">
        <w:rPr>
          <w:color w:val="2E2E2E"/>
        </w:rPr>
        <w:t xml:space="preserve"> the Gödel Sentence </w:t>
      </w:r>
      <w:r w:rsidR="001C00E0">
        <w:rPr>
          <w:color w:val="2E2E2E"/>
        </w:rPr>
        <w:t>has had little or no relevance to any real</w:t>
      </w:r>
      <w:r w:rsidR="00E71A65">
        <w:rPr>
          <w:color w:val="2E2E2E"/>
        </w:rPr>
        <w:t>-</w:t>
      </w:r>
      <w:r w:rsidR="001C00E0">
        <w:rPr>
          <w:color w:val="2E2E2E"/>
        </w:rPr>
        <w:t xml:space="preserve">world phenomena.  From this to the position espoused in this paper that the conditions of </w:t>
      </w:r>
      <w:r w:rsidR="00FE453C">
        <w:rPr>
          <w:color w:val="2E2E2E"/>
        </w:rPr>
        <w:t>Gödel</w:t>
      </w:r>
      <w:r w:rsidR="001C00E0">
        <w:rPr>
          <w:color w:val="2E2E2E"/>
        </w:rPr>
        <w:t xml:space="preserve"> Incompleteness proof </w:t>
      </w:r>
      <w:r w:rsidR="00FE453C">
        <w:rPr>
          <w:color w:val="2E2E2E"/>
        </w:rPr>
        <w:t xml:space="preserve">and in particular the </w:t>
      </w:r>
      <w:r w:rsidR="00F12B5B">
        <w:rPr>
          <w:color w:val="2E2E2E"/>
        </w:rPr>
        <w:t>Gödel</w:t>
      </w:r>
      <w:r w:rsidR="00FE453C">
        <w:rPr>
          <w:color w:val="2E2E2E"/>
        </w:rPr>
        <w:t xml:space="preserve"> Sentence,</w:t>
      </w:r>
      <w:r w:rsidR="001C00E0">
        <w:rPr>
          <w:color w:val="2E2E2E"/>
        </w:rPr>
        <w:t xml:space="preserve"> far from being funky, esoteric construction</w:t>
      </w:r>
      <w:r w:rsidR="00180B4E">
        <w:rPr>
          <w:color w:val="2E2E2E"/>
        </w:rPr>
        <w:t>s</w:t>
      </w:r>
      <w:r w:rsidR="001C00E0">
        <w:rPr>
          <w:color w:val="2E2E2E"/>
        </w:rPr>
        <w:t xml:space="preserve"> in the foundations of mathematics</w:t>
      </w:r>
      <w:r w:rsidR="00FC2CFA">
        <w:rPr>
          <w:color w:val="2E2E2E"/>
        </w:rPr>
        <w:t>, are</w:t>
      </w:r>
      <w:r w:rsidR="001C00E0">
        <w:rPr>
          <w:color w:val="2E2E2E"/>
        </w:rPr>
        <w:t xml:space="preserve"> ubiquitous in </w:t>
      </w:r>
      <w:r w:rsidR="00FE453C">
        <w:rPr>
          <w:color w:val="2E2E2E"/>
        </w:rPr>
        <w:t>vertebrate intelligence and information processing</w:t>
      </w:r>
      <w:r w:rsidR="00180B4E">
        <w:rPr>
          <w:color w:val="2E2E2E"/>
        </w:rPr>
        <w:t>,</w:t>
      </w:r>
      <w:r w:rsidR="00FE453C">
        <w:rPr>
          <w:color w:val="2E2E2E"/>
        </w:rPr>
        <w:t xml:space="preserve"> is a major intellectual jump.  </w:t>
      </w:r>
    </w:p>
    <w:p w14:paraId="6C548C62" w14:textId="5855503E" w:rsidR="00AB20AF" w:rsidRDefault="00F12B5B" w:rsidP="00B12C78">
      <w:pPr>
        <w:spacing w:line="360" w:lineRule="auto"/>
        <w:rPr>
          <w:color w:val="000000"/>
          <w:bdr w:val="none" w:sz="0" w:space="0" w:color="auto" w:frame="1"/>
          <w:shd w:val="clear" w:color="auto" w:fill="FFFFFF"/>
        </w:rPr>
      </w:pPr>
      <w:r>
        <w:rPr>
          <w:color w:val="2E2E2E"/>
        </w:rPr>
        <w:t xml:space="preserve">              </w:t>
      </w:r>
      <w:r w:rsidR="008A6027">
        <w:rPr>
          <w:color w:val="2E2E2E"/>
        </w:rPr>
        <w:t xml:space="preserve">    </w:t>
      </w:r>
      <w:bookmarkStart w:id="2" w:name="_Hlk103017660"/>
      <w:r w:rsidR="005409D1">
        <w:rPr>
          <w:color w:val="2E2E2E"/>
        </w:rPr>
        <w:t xml:space="preserve">The paper aims to </w:t>
      </w:r>
      <w:r w:rsidR="008A6027">
        <w:rPr>
          <w:color w:val="2E2E2E"/>
        </w:rPr>
        <w:t>unpack the breakthrough in Marko</w:t>
      </w:r>
      <w:r w:rsidR="00196794">
        <w:rPr>
          <w:color w:val="2E2E2E"/>
        </w:rPr>
        <w:t>s</w:t>
      </w:r>
      <w:r w:rsidR="008A6027">
        <w:rPr>
          <w:color w:val="2E2E2E"/>
        </w:rPr>
        <w:t xml:space="preserve">e (2021a) </w:t>
      </w:r>
      <w:r>
        <w:rPr>
          <w:color w:val="2E2E2E"/>
        </w:rPr>
        <w:t>th</w:t>
      </w:r>
      <w:r w:rsidR="00180B4E">
        <w:rPr>
          <w:color w:val="2E2E2E"/>
        </w:rPr>
        <w:t>at the</w:t>
      </w:r>
      <w:r>
        <w:rPr>
          <w:color w:val="2E2E2E"/>
        </w:rPr>
        <w:t xml:space="preserve"> Gödel </w:t>
      </w:r>
      <w:r w:rsidR="0058493D">
        <w:rPr>
          <w:color w:val="2E2E2E"/>
        </w:rPr>
        <w:t xml:space="preserve">Sentence </w:t>
      </w:r>
      <w:r>
        <w:rPr>
          <w:color w:val="2E2E2E"/>
        </w:rPr>
        <w:t>as a fixed point of a negation function</w:t>
      </w:r>
      <w:r w:rsidR="00CC4119">
        <w:rPr>
          <w:color w:val="2E2E2E"/>
        </w:rPr>
        <w:t>,</w:t>
      </w:r>
      <w:r>
        <w:rPr>
          <w:color w:val="2E2E2E"/>
        </w:rPr>
        <w:t xml:space="preserve"> which permits biotic elements </w:t>
      </w:r>
      <w:r w:rsidR="008A6027">
        <w:rPr>
          <w:color w:val="2E2E2E"/>
        </w:rPr>
        <w:t>that determine the soma</w:t>
      </w:r>
      <w:r w:rsidR="00830106">
        <w:rPr>
          <w:color w:val="2E2E2E"/>
        </w:rPr>
        <w:t>t</w:t>
      </w:r>
      <w:r w:rsidR="008A6027">
        <w:rPr>
          <w:color w:val="2E2E2E"/>
        </w:rPr>
        <w:t xml:space="preserve">ic identity of organisms </w:t>
      </w:r>
      <w:r>
        <w:rPr>
          <w:color w:val="2E2E2E"/>
        </w:rPr>
        <w:t>to self-</w:t>
      </w:r>
      <w:r w:rsidR="008A6027">
        <w:rPr>
          <w:color w:val="2E2E2E"/>
        </w:rPr>
        <w:t>report they are under attack</w:t>
      </w:r>
      <w:r w:rsidR="00CC4119">
        <w:rPr>
          <w:color w:val="2E2E2E"/>
        </w:rPr>
        <w:t>,</w:t>
      </w:r>
      <w:r w:rsidR="008A6027">
        <w:rPr>
          <w:color w:val="2E2E2E"/>
        </w:rPr>
        <w:t xml:space="preserve"> </w:t>
      </w:r>
      <w:r w:rsidR="00180B4E">
        <w:rPr>
          <w:color w:val="2E2E2E"/>
        </w:rPr>
        <w:t>i</w:t>
      </w:r>
      <w:r w:rsidR="008A6027">
        <w:rPr>
          <w:color w:val="2E2E2E"/>
        </w:rPr>
        <w:t xml:space="preserve">s a </w:t>
      </w:r>
      <w:r w:rsidR="00180B4E">
        <w:rPr>
          <w:color w:val="2E2E2E"/>
        </w:rPr>
        <w:t xml:space="preserve">necessary condition </w:t>
      </w:r>
      <w:r w:rsidR="008A6027">
        <w:rPr>
          <w:color w:val="2E2E2E"/>
        </w:rPr>
        <w:t xml:space="preserve"> </w:t>
      </w:r>
      <w:r w:rsidR="00180B4E">
        <w:rPr>
          <w:color w:val="2E2E2E"/>
        </w:rPr>
        <w:t>for</w:t>
      </w:r>
      <w:r w:rsidR="008A6027">
        <w:rPr>
          <w:color w:val="2E2E2E"/>
        </w:rPr>
        <w:t xml:space="preserve"> open ended scope for novelty production</w:t>
      </w:r>
      <w:r w:rsidR="005409D1">
        <w:rPr>
          <w:color w:val="2E2E2E"/>
        </w:rPr>
        <w:t xml:space="preserve">  For this</w:t>
      </w:r>
      <w:r w:rsidR="000E4033">
        <w:rPr>
          <w:color w:val="2E2E2E"/>
        </w:rPr>
        <w:t xml:space="preserve"> </w:t>
      </w:r>
      <w:r w:rsidR="008A6027">
        <w:rPr>
          <w:color w:val="000000"/>
          <w:bdr w:val="none" w:sz="0" w:space="0" w:color="auto" w:frame="1"/>
          <w:shd w:val="clear" w:color="auto" w:fill="FFFFFF"/>
        </w:rPr>
        <w:t xml:space="preserve">advances in gene science and molecular biology in the post Barbara McClintock era and new thinking in digital information processing in terms of the 21 st century nomenclature on blockchain distributed ledger are needed to fully understand the significance of the role of Gödel </w:t>
      </w:r>
      <w:r w:rsidR="0058493D">
        <w:rPr>
          <w:color w:val="000000"/>
          <w:bdr w:val="none" w:sz="0" w:space="0" w:color="auto" w:frame="1"/>
          <w:shd w:val="clear" w:color="auto" w:fill="FFFFFF"/>
        </w:rPr>
        <w:t xml:space="preserve">logic in </w:t>
      </w:r>
      <w:r w:rsidR="008A6027">
        <w:rPr>
          <w:color w:val="000000"/>
          <w:bdr w:val="none" w:sz="0" w:space="0" w:color="auto" w:frame="1"/>
          <w:shd w:val="clear" w:color="auto" w:fill="FFFFFF"/>
        </w:rPr>
        <w:t>complexification of eukaryotes</w:t>
      </w:r>
      <w:r w:rsidR="00FC2CFA">
        <w:rPr>
          <w:color w:val="000000"/>
          <w:bdr w:val="none" w:sz="0" w:space="0" w:color="auto" w:frame="1"/>
          <w:shd w:val="clear" w:color="auto" w:fill="FFFFFF"/>
        </w:rPr>
        <w:t>.</w:t>
      </w:r>
      <w:r w:rsidR="003A42E3">
        <w:rPr>
          <w:color w:val="000000"/>
          <w:bdr w:val="none" w:sz="0" w:space="0" w:color="auto" w:frame="1"/>
          <w:shd w:val="clear" w:color="auto" w:fill="FFFFFF"/>
        </w:rPr>
        <w:t xml:space="preserve">  </w:t>
      </w:r>
    </w:p>
    <w:bookmarkEnd w:id="2"/>
    <w:p w14:paraId="673282AA" w14:textId="1A9A9B16" w:rsidR="0014756A" w:rsidRDefault="00AB20AF" w:rsidP="00B12C78">
      <w:pPr>
        <w:spacing w:line="360" w:lineRule="auto"/>
        <w:rPr>
          <w:color w:val="000000"/>
          <w:bdr w:val="none" w:sz="0" w:space="0" w:color="auto" w:frame="1"/>
        </w:rPr>
      </w:pPr>
      <w:r>
        <w:rPr>
          <w:color w:val="000000"/>
          <w:bdr w:val="none" w:sz="0" w:space="0" w:color="auto" w:frame="1"/>
          <w:shd w:val="clear" w:color="auto" w:fill="FFFFFF"/>
        </w:rPr>
        <w:t xml:space="preserve">                   </w:t>
      </w:r>
      <w:r w:rsidR="00E623C4" w:rsidRPr="00E26D8E">
        <w:t xml:space="preserve">In the 21 st century, it is widely known that editing of digital documents require software commands </w:t>
      </w:r>
      <w:r w:rsidR="00E623C4" w:rsidRPr="00E26D8E">
        <w:rPr>
          <w:color w:val="000000"/>
          <w:bdr w:val="none" w:sz="0" w:space="0" w:color="auto" w:frame="1"/>
        </w:rPr>
        <w:t>of cut/paste and copy/paste.  In addition to another ubiquitous command of copy and print, the cyber security threats from internal and external malware agents are all too familiar. The first man-made block chain distributed ledger devised for secure</w:t>
      </w:r>
      <w:r w:rsidR="0014756A" w:rsidRPr="00E26D8E">
        <w:rPr>
          <w:color w:val="000000"/>
          <w:bdr w:val="none" w:sz="0" w:space="0" w:color="auto" w:frame="1"/>
        </w:rPr>
        <w:t xml:space="preserve"> decentralized</w:t>
      </w:r>
      <w:r w:rsidR="00E623C4" w:rsidRPr="00E26D8E">
        <w:rPr>
          <w:color w:val="000000"/>
          <w:bdr w:val="none" w:sz="0" w:space="0" w:color="auto" w:frame="1"/>
        </w:rPr>
        <w:t xml:space="preserve"> software record keeping is associated circa in 2009 with the Bitcoin (see, Nakamoto (2008)). The paradigm shift in gene science </w:t>
      </w:r>
      <w:r w:rsidR="002C0AE3">
        <w:rPr>
          <w:color w:val="000000"/>
          <w:bdr w:val="none" w:sz="0" w:space="0" w:color="auto" w:frame="1"/>
        </w:rPr>
        <w:t xml:space="preserve">was </w:t>
      </w:r>
      <w:r w:rsidR="00E623C4" w:rsidRPr="00E26D8E">
        <w:rPr>
          <w:color w:val="000000"/>
          <w:bdr w:val="none" w:sz="0" w:space="0" w:color="auto" w:frame="1"/>
        </w:rPr>
        <w:t xml:space="preserve">brought about by the Nobel Prize winning </w:t>
      </w:r>
      <w:r w:rsidR="0014756A" w:rsidRPr="00E26D8E">
        <w:rPr>
          <w:color w:val="000000"/>
          <w:bdr w:val="none" w:sz="0" w:space="0" w:color="auto" w:frame="1"/>
        </w:rPr>
        <w:t>discovery by</w:t>
      </w:r>
      <w:r w:rsidR="00E623C4" w:rsidRPr="00E26D8E">
        <w:rPr>
          <w:color w:val="000000"/>
          <w:bdr w:val="none" w:sz="0" w:space="0" w:color="auto" w:frame="1"/>
        </w:rPr>
        <w:t xml:space="preserve"> McClintock (1984) of transposable elements constituted by  retrotransposons (copy-paste) and transposons (scissor paste).  These account for some 45% of the human genome</w:t>
      </w:r>
      <w:r w:rsidR="0014756A" w:rsidRPr="00E26D8E">
        <w:rPr>
          <w:color w:val="000000"/>
          <w:bdr w:val="none" w:sz="0" w:space="0" w:color="auto" w:frame="1"/>
        </w:rPr>
        <w:t xml:space="preserve"> and</w:t>
      </w:r>
      <w:r w:rsidR="00E623C4" w:rsidRPr="00E26D8E">
        <w:rPr>
          <w:color w:val="000000"/>
          <w:bdr w:val="none" w:sz="0" w:space="0" w:color="auto" w:frame="1"/>
        </w:rPr>
        <w:t xml:space="preserve"> clearly </w:t>
      </w:r>
      <w:r w:rsidR="0014756A" w:rsidRPr="00E26D8E">
        <w:rPr>
          <w:color w:val="000000"/>
          <w:bdr w:val="none" w:sz="0" w:space="0" w:color="auto" w:frame="1"/>
        </w:rPr>
        <w:t>show</w:t>
      </w:r>
      <w:r w:rsidR="00E623C4" w:rsidRPr="00E26D8E">
        <w:rPr>
          <w:color w:val="000000"/>
          <w:bdr w:val="none" w:sz="0" w:space="0" w:color="auto" w:frame="1"/>
        </w:rPr>
        <w:t xml:space="preserve"> that the same processes are at work for editing the digital genomic system as </w:t>
      </w:r>
      <w:r w:rsidR="002C0AE3">
        <w:rPr>
          <w:color w:val="000000"/>
          <w:bdr w:val="none" w:sz="0" w:space="0" w:color="auto" w:frame="1"/>
        </w:rPr>
        <w:t xml:space="preserve">in the case </w:t>
      </w:r>
      <w:r w:rsidR="00E623C4" w:rsidRPr="00E26D8E">
        <w:rPr>
          <w:color w:val="000000"/>
          <w:bdr w:val="none" w:sz="0" w:space="0" w:color="auto" w:frame="1"/>
        </w:rPr>
        <w:t>for digital documents. McClintock (1984) challenges the view that random mutations and transcription errors are the main drivers for evolvability and the role of transposable elements underscores the truism that software is needed to change software.</w:t>
      </w:r>
      <w:r w:rsidR="00E623C4">
        <w:rPr>
          <w:color w:val="000000"/>
          <w:bdr w:val="none" w:sz="0" w:space="0" w:color="auto" w:frame="1"/>
        </w:rPr>
        <w:t xml:space="preserve"> </w:t>
      </w:r>
      <w:r w:rsidR="00133397">
        <w:rPr>
          <w:color w:val="000000"/>
          <w:bdr w:val="none" w:sz="0" w:space="0" w:color="auto" w:frame="1"/>
        </w:rPr>
        <w:t xml:space="preserve"> </w:t>
      </w:r>
      <w:r w:rsidR="0014756A">
        <w:rPr>
          <w:color w:val="000000"/>
          <w:bdr w:val="none" w:sz="0" w:space="0" w:color="auto" w:frame="1"/>
        </w:rPr>
        <w:t xml:space="preserve">But is there a Code Biology for secure genomic record keeping </w:t>
      </w:r>
      <w:r w:rsidR="00E26D8E">
        <w:rPr>
          <w:color w:val="000000"/>
          <w:bdr w:val="none" w:sz="0" w:space="0" w:color="auto" w:frame="1"/>
        </w:rPr>
        <w:t>with novelty production</w:t>
      </w:r>
      <w:r w:rsidR="0014756A">
        <w:rPr>
          <w:color w:val="000000"/>
          <w:bdr w:val="none" w:sz="0" w:space="0" w:color="auto" w:frame="1"/>
        </w:rPr>
        <w:t>?</w:t>
      </w:r>
    </w:p>
    <w:p w14:paraId="6B71E8C2" w14:textId="33E12753" w:rsidR="003A128A" w:rsidRDefault="009B7ED5" w:rsidP="00B12C78">
      <w:pPr>
        <w:spacing w:line="360" w:lineRule="auto"/>
      </w:pPr>
      <w:r>
        <w:rPr>
          <w:color w:val="000000"/>
          <w:bdr w:val="none" w:sz="0" w:space="0" w:color="auto" w:frame="1"/>
          <w:shd w:val="clear" w:color="auto" w:fill="FFFFFF"/>
        </w:rPr>
        <w:t xml:space="preserve">                  Starting with the G</w:t>
      </w:r>
      <w:r w:rsidRPr="00E76FC0">
        <w:t>ö</w:t>
      </w:r>
      <w:r>
        <w:rPr>
          <w:color w:val="000000"/>
          <w:bdr w:val="none" w:sz="0" w:space="0" w:color="auto" w:frame="1"/>
          <w:shd w:val="clear" w:color="auto" w:fill="FFFFFF"/>
        </w:rPr>
        <w:t xml:space="preserve">delization of biology, which </w:t>
      </w:r>
      <w:r w:rsidRPr="00E76FC0">
        <w:t xml:space="preserve">takes the form of </w:t>
      </w:r>
      <w:r w:rsidR="00AC4DEE">
        <w:t xml:space="preserve">unique </w:t>
      </w:r>
      <w:r w:rsidRPr="00E76FC0">
        <w:t>bio</w:t>
      </w:r>
      <w:r>
        <w:t>-</w:t>
      </w:r>
      <w:r w:rsidRPr="00E76FC0">
        <w:t xml:space="preserve">peptide identifiers </w:t>
      </w:r>
      <w:r>
        <w:t xml:space="preserve">of biotic elements and </w:t>
      </w:r>
      <w:r w:rsidRPr="00E76FC0">
        <w:t>more generally can be understood to be Gödel numbers</w:t>
      </w:r>
      <w:r>
        <w:t xml:space="preserve"> for encoded information, t</w:t>
      </w:r>
      <w:r w:rsidRPr="00E76FC0">
        <w:t xml:space="preserve">he other </w:t>
      </w:r>
      <w:r>
        <w:t xml:space="preserve">two </w:t>
      </w:r>
      <w:r w:rsidRPr="00E76FC0">
        <w:t>characteristics</w:t>
      </w:r>
      <w:r w:rsidR="00080C26">
        <w:t xml:space="preserve"> of </w:t>
      </w:r>
      <w:r w:rsidR="00080C26" w:rsidRPr="00E76FC0">
        <w:t>Gödel</w:t>
      </w:r>
      <w:r w:rsidR="00080C26">
        <w:t xml:space="preserve"> logic</w:t>
      </w:r>
      <w:r w:rsidRPr="00E76FC0">
        <w:t xml:space="preserve"> are the </w:t>
      </w:r>
      <w:r w:rsidRPr="00E76FC0">
        <w:rPr>
          <w:color w:val="000000"/>
          <w:bdr w:val="none" w:sz="0" w:space="0" w:color="auto" w:frame="1"/>
          <w:shd w:val="clear" w:color="auto" w:fill="FFFFFF"/>
        </w:rPr>
        <w:t>self-referential (</w:t>
      </w:r>
      <w:r w:rsidRPr="00E76FC0">
        <w:rPr>
          <w:b/>
          <w:bCs/>
          <w:color w:val="000000"/>
          <w:bdr w:val="none" w:sz="0" w:space="0" w:color="auto" w:frame="1"/>
          <w:shd w:val="clear" w:color="auto" w:fill="FFFFFF"/>
        </w:rPr>
        <w:t>Self-Ref</w:t>
      </w:r>
      <w:r w:rsidRPr="00E76FC0">
        <w:rPr>
          <w:color w:val="000000"/>
          <w:bdr w:val="none" w:sz="0" w:space="0" w:color="auto" w:frame="1"/>
          <w:shd w:val="clear" w:color="auto" w:fill="FFFFFF"/>
        </w:rPr>
        <w:t>) and offline virtual self-representational (</w:t>
      </w:r>
      <w:r w:rsidRPr="00E76FC0">
        <w:rPr>
          <w:b/>
          <w:bCs/>
          <w:color w:val="000000"/>
          <w:bdr w:val="none" w:sz="0" w:space="0" w:color="auto" w:frame="1"/>
          <w:shd w:val="clear" w:color="auto" w:fill="FFFFFF"/>
        </w:rPr>
        <w:t>Self-Rep</w:t>
      </w:r>
      <w:r w:rsidRPr="00E76FC0">
        <w:rPr>
          <w:color w:val="000000"/>
          <w:bdr w:val="none" w:sz="0" w:space="0" w:color="auto" w:frame="1"/>
          <w:shd w:val="clear" w:color="auto" w:fill="FFFFFF"/>
        </w:rPr>
        <w:t>) mirror platforms</w:t>
      </w:r>
      <w:r>
        <w:rPr>
          <w:color w:val="000000"/>
          <w:bdr w:val="none" w:sz="0" w:space="0" w:color="auto" w:frame="1"/>
          <w:shd w:val="clear" w:color="auto" w:fill="FFFFFF"/>
        </w:rPr>
        <w:t xml:space="preserve">, using epithets from </w:t>
      </w:r>
      <w:r w:rsidRPr="00554553">
        <w:rPr>
          <w:color w:val="000000"/>
          <w:bdr w:val="none" w:sz="0" w:space="0" w:color="auto" w:frame="1"/>
          <w:shd w:val="clear" w:color="auto" w:fill="FFFFFF"/>
        </w:rPr>
        <w:t>Hofstadter (1999)</w:t>
      </w:r>
      <w:r>
        <w:rPr>
          <w:color w:val="000000"/>
          <w:bdr w:val="none" w:sz="0" w:space="0" w:color="auto" w:frame="1"/>
          <w:shd w:val="clear" w:color="auto" w:fill="FFFFFF"/>
        </w:rPr>
        <w:t xml:space="preserve">.  </w:t>
      </w:r>
      <w:bookmarkStart w:id="3" w:name="_Hlk101602147"/>
      <w:r>
        <w:t xml:space="preserve">The breakthrough on the significance on these staples of </w:t>
      </w:r>
      <w:r w:rsidRPr="00454BE8">
        <w:t>Recursive Function Theory</w:t>
      </w:r>
      <w:r>
        <w:t xml:space="preserve"> found in textbooks on the subject such as Rogers (1967) and Cutland (1980), starts with the insight of Gershenfeld (201</w:t>
      </w:r>
      <w:r w:rsidR="00E82B9A">
        <w:t>2</w:t>
      </w:r>
      <w:r>
        <w:t xml:space="preserve">, </w:t>
      </w:r>
      <w:r w:rsidRPr="00620F0D">
        <w:t>2017 Chapter 3 p. 109)</w:t>
      </w:r>
      <w:r>
        <w:t xml:space="preserve"> that the </w:t>
      </w:r>
      <w:r>
        <w:lastRenderedPageBreak/>
        <w:t xml:space="preserve">self-referential operator (aka Diagonal operator) where a program </w:t>
      </w:r>
      <w:r>
        <w:rPr>
          <w:i/>
          <w:iCs/>
        </w:rPr>
        <w:t>m</w:t>
      </w:r>
      <w:r>
        <w:t xml:space="preserve"> builds the machine that runs program </w:t>
      </w:r>
      <w:r>
        <w:rPr>
          <w:i/>
          <w:iCs/>
        </w:rPr>
        <w:t>m</w:t>
      </w:r>
      <w:r>
        <w:t xml:space="preserve"> corresponds to the self-assembly programs associated with the ribosome and other transcriptase machinery involved in gene expression for the somatic morphology and regulatory control of the organism (see, Tibbits (2012)).  The next breakthrough (Markose, 2017, 2021a) is to acknowledge that halting self-assembly gene codes that create the organism are theorems of the genomic system. </w:t>
      </w:r>
      <w:r w:rsidR="004B42EC">
        <w:t>Th</w:t>
      </w:r>
      <w:r w:rsidR="004B42EC" w:rsidRPr="00DB2485">
        <w:t xml:space="preserve">is set is disjoint from known non-theorems or what the immunologist </w:t>
      </w:r>
      <w:r w:rsidR="004B42EC" w:rsidRPr="000930A1">
        <w:t>Burnett (1958)</w:t>
      </w:r>
      <w:r w:rsidR="004B42EC" w:rsidRPr="00DB2485">
        <w:t xml:space="preserve"> famously called ‘forbidden codes’</w:t>
      </w:r>
      <w:r w:rsidR="00AC4DEE">
        <w:t>,</w:t>
      </w:r>
      <w:r w:rsidR="004B42EC" w:rsidRPr="00DB2485">
        <w:t xml:space="preserve"> if allowed to run will ‘negate’ the theore</w:t>
      </w:r>
      <w:r w:rsidR="004B42EC">
        <w:t>ms and hence the organism is endangered</w:t>
      </w:r>
      <w:r w:rsidR="004B42EC" w:rsidRPr="00DB2485">
        <w:t xml:space="preserve">. </w:t>
      </w:r>
      <w:r>
        <w:t>Genomic information processing follows that of formal systems (Smullyan</w:t>
      </w:r>
      <w:r w:rsidR="00764CD0">
        <w:t xml:space="preserve"> (</w:t>
      </w:r>
      <w:r>
        <w:t>1961</w:t>
      </w:r>
      <w:r w:rsidR="00764CD0">
        <w:t>)</w:t>
      </w:r>
      <w:r w:rsidR="00D60C64">
        <w:t>)</w:t>
      </w:r>
      <w:r>
        <w:t xml:space="preserve"> governed by the principle of logical consistency and </w:t>
      </w:r>
      <w:r w:rsidR="00AC4DEE">
        <w:t xml:space="preserve">is </w:t>
      </w:r>
      <w:r>
        <w:t xml:space="preserve">best </w:t>
      </w:r>
      <w:r w:rsidR="00B12C78">
        <w:t>demonstrated by the Emil Post (1944</w:t>
      </w:r>
      <w:r w:rsidR="003A128A">
        <w:t>)</w:t>
      </w:r>
      <w:r w:rsidR="00B12C78">
        <w:t xml:space="preserve"> set theoretic proof of Gödel Incompleteness using creative and productive sets. </w:t>
      </w:r>
      <w:r w:rsidR="00133397">
        <w:t xml:space="preserve">This </w:t>
      </w:r>
      <w:r w:rsidR="00B15ECC">
        <w:t>Gödel-Turing-Post (</w:t>
      </w:r>
      <w:r w:rsidR="00B15ECC" w:rsidRPr="00AB20AF">
        <w:rPr>
          <w:b/>
          <w:bCs/>
        </w:rPr>
        <w:t>G-T-P</w:t>
      </w:r>
      <w:r w:rsidR="00B15ECC">
        <w:t xml:space="preserve">) </w:t>
      </w:r>
      <w:r w:rsidR="00133397">
        <w:t>framework</w:t>
      </w:r>
      <w:r w:rsidR="00B15ECC">
        <w:t xml:space="preserve">, </w:t>
      </w:r>
      <w:r w:rsidR="00AB20AF">
        <w:t>Markose (2017,2021a)</w:t>
      </w:r>
      <w:r w:rsidR="00B15ECC">
        <w:t>,</w:t>
      </w:r>
      <w:r w:rsidR="00AB20AF">
        <w:t xml:space="preserve"> </w:t>
      </w:r>
      <w:r w:rsidR="00133397">
        <w:t xml:space="preserve">provides the stringent selector mechanism </w:t>
      </w:r>
      <w:r w:rsidR="00AB20AF">
        <w:t xml:space="preserve">satisfying logical consistency </w:t>
      </w:r>
      <w:r w:rsidR="00133397">
        <w:t>in what is a</w:t>
      </w:r>
      <w:r w:rsidR="0014756A">
        <w:t xml:space="preserve">n ancient precedent of a blockchain distributed ledger that maintains the genome secure from biotic malware while novel blocks can be added. </w:t>
      </w:r>
      <w:r w:rsidR="00B12C78">
        <w:t xml:space="preserve"> </w:t>
      </w:r>
    </w:p>
    <w:p w14:paraId="38D36C32" w14:textId="4E6237B4" w:rsidR="00E26D8E" w:rsidRDefault="003A128A" w:rsidP="00D10449">
      <w:pPr>
        <w:spacing w:line="360" w:lineRule="auto"/>
      </w:pPr>
      <w:r>
        <w:t xml:space="preserve">               </w:t>
      </w:r>
      <w:r w:rsidR="00AB20AF">
        <w:t>Involved above is the</w:t>
      </w:r>
      <w:r w:rsidR="002C0AE3">
        <w:t xml:space="preserve"> fourth and</w:t>
      </w:r>
      <w:r>
        <w:t xml:space="preserve"> key element in Gödel logic is Gödel’s </w:t>
      </w:r>
      <w:r w:rsidR="00C53B2E">
        <w:t>L</w:t>
      </w:r>
      <w:r>
        <w:t>iar which is a digital adversarial agent</w:t>
      </w:r>
      <w:r w:rsidR="00AC4DEE">
        <w:t xml:space="preserve"> associated with the negation function and is</w:t>
      </w:r>
      <w:r>
        <w:t>, respectively</w:t>
      </w:r>
      <w:r w:rsidR="0042219F">
        <w:t>,</w:t>
      </w:r>
      <w:r>
        <w:t xml:space="preserve"> the hacker in the digital economy and the virus or bio-malware </w:t>
      </w:r>
      <w:r w:rsidR="0042219F">
        <w:t xml:space="preserve">in </w:t>
      </w:r>
      <w:r>
        <w:t xml:space="preserve">biology. What marks a paradigm shift in the </w:t>
      </w:r>
      <w:r>
        <w:rPr>
          <w:color w:val="000000"/>
          <w:bdr w:val="none" w:sz="0" w:space="0" w:color="auto" w:frame="1"/>
          <w:shd w:val="clear" w:color="auto" w:fill="FFFFFF"/>
        </w:rPr>
        <w:t>complexification of eukaryotes is to do with self-other interactions, especially regarding the non-self hostile other, coinciding with the Big Bang of Immunology</w:t>
      </w:r>
      <w:r w:rsidR="0042219F">
        <w:rPr>
          <w:color w:val="000000"/>
          <w:bdr w:val="none" w:sz="0" w:space="0" w:color="auto" w:frame="1"/>
          <w:shd w:val="clear" w:color="auto" w:fill="FFFFFF"/>
        </w:rPr>
        <w:t xml:space="preserve"> (Janeway et. al. </w:t>
      </w:r>
      <w:r w:rsidR="00B749BE">
        <w:rPr>
          <w:color w:val="000000"/>
          <w:bdr w:val="none" w:sz="0" w:space="0" w:color="auto" w:frame="1"/>
          <w:shd w:val="clear" w:color="auto" w:fill="FFFFFF"/>
        </w:rPr>
        <w:t>(</w:t>
      </w:r>
      <w:r w:rsidR="0042219F">
        <w:rPr>
          <w:color w:val="000000"/>
          <w:bdr w:val="none" w:sz="0" w:space="0" w:color="auto" w:frame="1"/>
          <w:shd w:val="clear" w:color="auto" w:fill="FFFFFF"/>
        </w:rPr>
        <w:t>200</w:t>
      </w:r>
      <w:r w:rsidR="00080C26">
        <w:rPr>
          <w:color w:val="000000"/>
          <w:bdr w:val="none" w:sz="0" w:space="0" w:color="auto" w:frame="1"/>
          <w:shd w:val="clear" w:color="auto" w:fill="FFFFFF"/>
        </w:rPr>
        <w:t>5</w:t>
      </w:r>
      <w:r w:rsidR="00B749BE">
        <w:rPr>
          <w:color w:val="000000"/>
          <w:bdr w:val="none" w:sz="0" w:space="0" w:color="auto" w:frame="1"/>
          <w:shd w:val="clear" w:color="auto" w:fill="FFFFFF"/>
        </w:rPr>
        <w:t>)</w:t>
      </w:r>
      <w:r w:rsidR="0042219F">
        <w:rPr>
          <w:color w:val="000000"/>
          <w:bdr w:val="none" w:sz="0" w:space="0" w:color="auto" w:frame="1"/>
          <w:shd w:val="clear" w:color="auto" w:fill="FFFFFF"/>
        </w:rPr>
        <w:t>)</w:t>
      </w:r>
      <w:r>
        <w:rPr>
          <w:color w:val="000000"/>
          <w:bdr w:val="none" w:sz="0" w:space="0" w:color="auto" w:frame="1"/>
          <w:shd w:val="clear" w:color="auto" w:fill="FFFFFF"/>
        </w:rPr>
        <w:t xml:space="preserve"> with the development of the Adaptive Immune System (AIS) in jawed fish some 500 mya.  </w:t>
      </w:r>
      <w:r w:rsidR="002C0AE3">
        <w:rPr>
          <w:color w:val="000000"/>
          <w:bdr w:val="none" w:sz="0" w:space="0" w:color="auto" w:frame="1"/>
          <w:shd w:val="clear" w:color="auto" w:fill="FFFFFF"/>
        </w:rPr>
        <w:t>It is h</w:t>
      </w:r>
      <w:r>
        <w:rPr>
          <w:color w:val="000000"/>
          <w:bdr w:val="none" w:sz="0" w:space="0" w:color="auto" w:frame="1"/>
          <w:shd w:val="clear" w:color="auto" w:fill="FFFFFF"/>
        </w:rPr>
        <w:t xml:space="preserve">ere we </w:t>
      </w:r>
      <w:r w:rsidR="002C0AE3">
        <w:rPr>
          <w:color w:val="000000"/>
          <w:bdr w:val="none" w:sz="0" w:space="0" w:color="auto" w:frame="1"/>
          <w:shd w:val="clear" w:color="auto" w:fill="FFFFFF"/>
        </w:rPr>
        <w:t xml:space="preserve">first </w:t>
      </w:r>
      <w:r>
        <w:rPr>
          <w:color w:val="000000"/>
          <w:bdr w:val="none" w:sz="0" w:space="0" w:color="auto" w:frame="1"/>
          <w:shd w:val="clear" w:color="auto" w:fill="FFFFFF"/>
        </w:rPr>
        <w:t xml:space="preserve">see the development of </w:t>
      </w:r>
      <w:r>
        <w:t>the distinct Gödel conditions of self-representational (</w:t>
      </w:r>
      <w:r w:rsidRPr="009378E9">
        <w:rPr>
          <w:b/>
          <w:bCs/>
        </w:rPr>
        <w:t>Self-Rep</w:t>
      </w:r>
      <w:r>
        <w:t xml:space="preserve">) mirror mappings into an </w:t>
      </w:r>
      <w:r w:rsidRPr="009378E9">
        <w:rPr>
          <w:i/>
          <w:iCs/>
        </w:rPr>
        <w:t>offline</w:t>
      </w:r>
      <w:r>
        <w:t xml:space="preserve"> mirror domain from online self-referential (</w:t>
      </w:r>
      <w:r w:rsidRPr="009378E9">
        <w:rPr>
          <w:b/>
          <w:bCs/>
        </w:rPr>
        <w:t>Self-Ref</w:t>
      </w:r>
      <w:r>
        <w:t>) operators,</w:t>
      </w:r>
      <w:r w:rsidR="0042219F">
        <w:t xml:space="preserve"> exactly as in </w:t>
      </w:r>
      <w:r w:rsidR="007C6C29">
        <w:t xml:space="preserve">the Gödel Meta-Representation Theorem of </w:t>
      </w:r>
      <w:r w:rsidR="0042219F">
        <w:t xml:space="preserve">Rogers (1967).  </w:t>
      </w:r>
      <w:r w:rsidR="007C6C29">
        <w:t>Remarkably,</w:t>
      </w:r>
      <w:r w:rsidR="000E39B0">
        <w:t xml:space="preserve"> with what Ramachandran (</w:t>
      </w:r>
      <w:r w:rsidR="00134D26">
        <w:t>2001</w:t>
      </w:r>
      <w:r w:rsidR="000E39B0">
        <w:t xml:space="preserve">) calls the Great Leap Forward, </w:t>
      </w:r>
      <w:r w:rsidR="007C6C29">
        <w:t xml:space="preserve">latterly in primate brains and reaching apogee in human social cognition, </w:t>
      </w:r>
      <w:r w:rsidR="000E39B0">
        <w:t xml:space="preserve">there is </w:t>
      </w:r>
      <w:r w:rsidR="007C6C29">
        <w:t xml:space="preserve">an identical offline domain of </w:t>
      </w:r>
      <w:r w:rsidR="000E39B0">
        <w:t xml:space="preserve">the </w:t>
      </w:r>
      <w:r w:rsidR="007C6C29">
        <w:t xml:space="preserve">Mirror Neuron </w:t>
      </w:r>
      <w:r w:rsidR="007C6C29" w:rsidRPr="009378E9">
        <w:rPr>
          <w:b/>
          <w:bCs/>
        </w:rPr>
        <w:t>Self-Rep</w:t>
      </w:r>
      <w:r w:rsidR="007C6C29">
        <w:t xml:space="preserve"> System which permits action prediction and inference regarding con-specifics from the </w:t>
      </w:r>
      <w:r w:rsidR="00AC4DEE">
        <w:t xml:space="preserve">reuse of codes from </w:t>
      </w:r>
      <w:r w:rsidR="007C6C29">
        <w:t xml:space="preserve">self-referential neuronal firings from self-actions </w:t>
      </w:r>
      <w:r w:rsidR="00AC4DEE">
        <w:t>in</w:t>
      </w:r>
      <w:r w:rsidR="007C6C29">
        <w:t xml:space="preserve"> the motor-sensory cortex. </w:t>
      </w:r>
    </w:p>
    <w:p w14:paraId="2E267806" w14:textId="6AF986E9" w:rsidR="006040B2" w:rsidRDefault="00C74DF8" w:rsidP="00D10449">
      <w:pPr>
        <w:spacing w:line="360" w:lineRule="auto"/>
        <w:rPr>
          <w:color w:val="000000"/>
          <w:bdr w:val="none" w:sz="0" w:space="0" w:color="auto" w:frame="1"/>
          <w:shd w:val="clear" w:color="auto" w:fill="FFFFFF"/>
        </w:rPr>
      </w:pPr>
      <w:r>
        <w:rPr>
          <w:color w:val="000000"/>
          <w:shd w:val="clear" w:color="auto" w:fill="FFFFFF"/>
          <w:lang w:val="en-US"/>
        </w:rPr>
        <w:t xml:space="preserve">                   The internal diversity producing machinery came about with the</w:t>
      </w:r>
      <w:r w:rsidR="00BD392D">
        <w:rPr>
          <w:color w:val="000000"/>
          <w:shd w:val="clear" w:color="auto" w:fill="FFFFFF"/>
          <w:lang w:val="en-US"/>
        </w:rPr>
        <w:t xml:space="preserve"> domestication of</w:t>
      </w:r>
      <w:r>
        <w:rPr>
          <w:color w:val="000000"/>
          <w:shd w:val="clear" w:color="auto" w:fill="FFFFFF"/>
          <w:lang w:val="en-US"/>
        </w:rPr>
        <w:t xml:space="preserve"> viral software </w:t>
      </w:r>
      <w:r w:rsidR="00BD392D">
        <w:rPr>
          <w:color w:val="000000"/>
          <w:shd w:val="clear" w:color="auto" w:fill="FFFFFF"/>
          <w:lang w:val="en-US"/>
        </w:rPr>
        <w:t>to yi</w:t>
      </w:r>
      <w:r w:rsidR="00AB20AF">
        <w:rPr>
          <w:color w:val="000000"/>
          <w:shd w:val="clear" w:color="auto" w:fill="FFFFFF"/>
          <w:lang w:val="en-US"/>
        </w:rPr>
        <w:t>e</w:t>
      </w:r>
      <w:r w:rsidR="00BD392D">
        <w:rPr>
          <w:color w:val="000000"/>
          <w:shd w:val="clear" w:color="auto" w:fill="FFFFFF"/>
          <w:lang w:val="en-US"/>
        </w:rPr>
        <w:t>ld</w:t>
      </w:r>
      <w:r>
        <w:rPr>
          <w:color w:val="000000"/>
          <w:shd w:val="clear" w:color="auto" w:fill="FFFFFF"/>
          <w:lang w:val="en-US"/>
        </w:rPr>
        <w:t xml:space="preserve"> </w:t>
      </w:r>
      <w:r w:rsidRPr="002510EA">
        <w:rPr>
          <w:color w:val="000000"/>
          <w:bdr w:val="none" w:sz="0" w:space="0" w:color="auto" w:frame="1"/>
          <w:shd w:val="clear" w:color="auto" w:fill="FFFFFF"/>
        </w:rPr>
        <w:t xml:space="preserve">Recombination Activation Genes (RAG1 and RAG2) </w:t>
      </w:r>
      <w:r>
        <w:rPr>
          <w:color w:val="000000"/>
          <w:bdr w:val="none" w:sz="0" w:space="0" w:color="auto" w:frame="1"/>
          <w:shd w:val="clear" w:color="auto" w:fill="FFFFFF"/>
        </w:rPr>
        <w:t>coinciding with the AIS 500</w:t>
      </w:r>
      <w:r w:rsidR="00AB20AF">
        <w:rPr>
          <w:color w:val="000000"/>
          <w:bdr w:val="none" w:sz="0" w:space="0" w:color="auto" w:frame="1"/>
          <w:shd w:val="clear" w:color="auto" w:fill="FFFFFF"/>
        </w:rPr>
        <w:t xml:space="preserve"> </w:t>
      </w:r>
      <w:r>
        <w:rPr>
          <w:color w:val="000000"/>
          <w:bdr w:val="none" w:sz="0" w:space="0" w:color="auto" w:frame="1"/>
          <w:shd w:val="clear" w:color="auto" w:fill="FFFFFF"/>
        </w:rPr>
        <w:t>mya.  The RAG produce</w:t>
      </w:r>
      <w:r w:rsidRPr="002510EA">
        <w:rPr>
          <w:color w:val="000000"/>
          <w:bdr w:val="none" w:sz="0" w:space="0" w:color="auto" w:frame="1"/>
          <w:shd w:val="clear" w:color="auto" w:fill="FFFFFF"/>
        </w:rPr>
        <w:t xml:space="preserve"> diversity in T-cell receptors of the AIS ( </w:t>
      </w:r>
      <w:r w:rsidRPr="002510EA">
        <w:rPr>
          <w:color w:val="222222"/>
        </w:rPr>
        <w:t>Kapitonov and Jurka</w:t>
      </w:r>
      <w:r w:rsidR="000A5F4D">
        <w:rPr>
          <w:color w:val="222222"/>
        </w:rPr>
        <w:t xml:space="preserve"> (</w:t>
      </w:r>
      <w:r w:rsidRPr="002510EA">
        <w:rPr>
          <w:color w:val="222222"/>
        </w:rPr>
        <w:t>2005</w:t>
      </w:r>
      <w:r w:rsidR="000A5F4D">
        <w:rPr>
          <w:color w:val="222222"/>
        </w:rPr>
        <w:t>)</w:t>
      </w:r>
      <w:r w:rsidRPr="002510EA">
        <w:rPr>
          <w:color w:val="000000"/>
          <w:bdr w:val="none" w:sz="0" w:space="0" w:color="auto" w:frame="1"/>
          <w:shd w:val="clear" w:color="auto" w:fill="FFFFFF"/>
        </w:rPr>
        <w:t>) with prodigious open-ended capacity for anticipative malware detection to identify virtually any foreign pathogen self-referentially as software</w:t>
      </w:r>
      <w:r w:rsidR="006040B2">
        <w:rPr>
          <w:color w:val="000000"/>
          <w:bdr w:val="none" w:sz="0" w:space="0" w:color="auto" w:frame="1"/>
          <w:shd w:val="clear" w:color="auto" w:fill="FFFFFF"/>
        </w:rPr>
        <w:t>/algorithmic</w:t>
      </w:r>
      <w:r w:rsidRPr="002510EA">
        <w:rPr>
          <w:color w:val="000000"/>
          <w:bdr w:val="none" w:sz="0" w:space="0" w:color="auto" w:frame="1"/>
          <w:shd w:val="clear" w:color="auto" w:fill="FFFFFF"/>
        </w:rPr>
        <w:t xml:space="preserve"> </w:t>
      </w:r>
      <w:r w:rsidR="006040B2">
        <w:rPr>
          <w:color w:val="000000"/>
          <w:bdr w:val="none" w:sz="0" w:space="0" w:color="auto" w:frame="1"/>
          <w:shd w:val="clear" w:color="auto" w:fill="FFFFFF"/>
        </w:rPr>
        <w:t>negations</w:t>
      </w:r>
      <w:r w:rsidRPr="002510EA">
        <w:rPr>
          <w:color w:val="000000"/>
          <w:bdr w:val="none" w:sz="0" w:space="0" w:color="auto" w:frame="1"/>
          <w:shd w:val="clear" w:color="auto" w:fill="FFFFFF"/>
        </w:rPr>
        <w:t xml:space="preserve"> from self</w:t>
      </w:r>
      <w:r w:rsidR="006040B2">
        <w:rPr>
          <w:color w:val="000000"/>
          <w:bdr w:val="none" w:sz="0" w:space="0" w:color="auto" w:frame="1"/>
          <w:shd w:val="clear" w:color="auto" w:fill="FFFFFF"/>
        </w:rPr>
        <w:t xml:space="preserve"> gene c</w:t>
      </w:r>
      <w:r w:rsidRPr="002510EA">
        <w:rPr>
          <w:color w:val="000000"/>
          <w:bdr w:val="none" w:sz="0" w:space="0" w:color="auto" w:frame="1"/>
          <w:shd w:val="clear" w:color="auto" w:fill="FFFFFF"/>
        </w:rPr>
        <w:t xml:space="preserve">odes.  </w:t>
      </w:r>
      <w:r w:rsidR="006040B2">
        <w:rPr>
          <w:color w:val="000000"/>
          <w:bdr w:val="none" w:sz="0" w:space="0" w:color="auto" w:frame="1"/>
          <w:shd w:val="clear" w:color="auto" w:fill="FFFFFF"/>
        </w:rPr>
        <w:t xml:space="preserve">In order for the latter to endogenously identify </w:t>
      </w:r>
      <w:r w:rsidR="00692D71">
        <w:rPr>
          <w:color w:val="000000"/>
          <w:bdr w:val="none" w:sz="0" w:space="0" w:color="auto" w:frame="1"/>
          <w:shd w:val="clear" w:color="auto" w:fill="FFFFFF"/>
        </w:rPr>
        <w:t xml:space="preserve">such </w:t>
      </w:r>
      <w:r w:rsidR="006040B2">
        <w:rPr>
          <w:color w:val="000000"/>
          <w:bdr w:val="none" w:sz="0" w:space="0" w:color="auto" w:frame="1"/>
          <w:shd w:val="clear" w:color="auto" w:fill="FFFFFF"/>
        </w:rPr>
        <w:t>deviations to self-</w:t>
      </w:r>
      <w:r w:rsidR="006040B2">
        <w:rPr>
          <w:color w:val="000000"/>
          <w:bdr w:val="none" w:sz="0" w:space="0" w:color="auto" w:frame="1"/>
          <w:shd w:val="clear" w:color="auto" w:fill="FFFFFF"/>
        </w:rPr>
        <w:lastRenderedPageBreak/>
        <w:t xml:space="preserve">codes, Gödel style fixed point theorems, viz.  </w:t>
      </w:r>
      <w:r w:rsidR="006040B2">
        <w:t>Gödel Sentence</w:t>
      </w:r>
      <w:r w:rsidR="009F3558">
        <w:t>s,</w:t>
      </w:r>
      <w:r w:rsidR="006040B2">
        <w:t xml:space="preserve"> have </w:t>
      </w:r>
      <w:r w:rsidR="006040B2">
        <w:rPr>
          <w:color w:val="000000"/>
          <w:bdr w:val="none" w:sz="0" w:space="0" w:color="auto" w:frame="1"/>
          <w:shd w:val="clear" w:color="auto" w:fill="FFFFFF"/>
        </w:rPr>
        <w:t xml:space="preserve">to be in situ. </w:t>
      </w:r>
      <w:r w:rsidR="006040B2" w:rsidRPr="002340C1">
        <w:rPr>
          <w:color w:val="000000"/>
          <w:bdr w:val="none" w:sz="0" w:space="0" w:color="auto" w:frame="1"/>
          <w:shd w:val="clear" w:color="auto" w:fill="FFFFFF"/>
        </w:rPr>
        <w:t xml:space="preserve">For this as </w:t>
      </w:r>
      <w:r w:rsidR="006040B2">
        <w:t>noted by Hamkins (2021)</w:t>
      </w:r>
      <w:r w:rsidR="006040B2">
        <w:rPr>
          <w:rStyle w:val="FootnoteReference"/>
        </w:rPr>
        <w:footnoteReference w:id="8"/>
      </w:r>
      <w:r w:rsidR="006040B2">
        <w:t xml:space="preserve"> and Markose (2021a, b, 2022) as the original formulation of the Gödel Sentence in Gödel (1931) predates the full developments on </w:t>
      </w:r>
      <w:r w:rsidR="00692D71">
        <w:t>progr</w:t>
      </w:r>
      <w:r w:rsidR="006040B2">
        <w:t>a</w:t>
      </w:r>
      <w:r w:rsidR="00692D71">
        <w:t>ms/a</w:t>
      </w:r>
      <w:r w:rsidR="006040B2">
        <w:t xml:space="preserve">lgorithms, the Rogers (1967) fixed point theorem is used </w:t>
      </w:r>
      <w:r w:rsidR="00332263">
        <w:rPr>
          <w:color w:val="000000"/>
          <w:bdr w:val="none" w:sz="0" w:space="0" w:color="auto" w:frame="1"/>
          <w:shd w:val="clear" w:color="auto" w:fill="FFFFFF"/>
        </w:rPr>
        <w:t>f</w:t>
      </w:r>
      <w:r w:rsidR="006040B2">
        <w:rPr>
          <w:color w:val="000000"/>
          <w:bdr w:val="none" w:sz="0" w:space="0" w:color="auto" w:frame="1"/>
          <w:shd w:val="clear" w:color="auto" w:fill="FFFFFF"/>
        </w:rPr>
        <w:t>or</w:t>
      </w:r>
      <w:r w:rsidR="00332263">
        <w:rPr>
          <w:color w:val="000000"/>
          <w:bdr w:val="none" w:sz="0" w:space="0" w:color="auto" w:frame="1"/>
          <w:shd w:val="clear" w:color="auto" w:fill="FFFFFF"/>
        </w:rPr>
        <w:t xml:space="preserve"> the</w:t>
      </w:r>
      <w:r w:rsidR="00692D71">
        <w:rPr>
          <w:color w:val="000000"/>
          <w:bdr w:val="none" w:sz="0" w:space="0" w:color="auto" w:frame="1"/>
          <w:shd w:val="clear" w:color="auto" w:fill="FFFFFF"/>
        </w:rPr>
        <w:t xml:space="preserve"> self-referential identification of</w:t>
      </w:r>
      <w:r w:rsidR="00332263">
        <w:rPr>
          <w:color w:val="000000"/>
          <w:bdr w:val="none" w:sz="0" w:space="0" w:color="auto" w:frame="1"/>
          <w:shd w:val="clear" w:color="auto" w:fill="FFFFFF"/>
        </w:rPr>
        <w:t xml:space="preserve"> novel negation functions of bio-malware.   </w:t>
      </w:r>
    </w:p>
    <w:p w14:paraId="3DC5AB27" w14:textId="48F01BC0" w:rsidR="00A54331" w:rsidRDefault="006040B2" w:rsidP="00D10449">
      <w:pPr>
        <w:spacing w:line="360" w:lineRule="auto"/>
      </w:pPr>
      <w:r>
        <w:rPr>
          <w:color w:val="000000"/>
          <w:bdr w:val="none" w:sz="0" w:space="0" w:color="auto" w:frame="1"/>
          <w:shd w:val="clear" w:color="auto" w:fill="FFFFFF"/>
        </w:rPr>
        <w:t xml:space="preserve">               </w:t>
      </w:r>
      <w:r w:rsidR="00C74DF8" w:rsidRPr="002510EA">
        <w:rPr>
          <w:color w:val="000000"/>
          <w:bdr w:val="none" w:sz="0" w:space="0" w:color="auto" w:frame="1"/>
          <w:shd w:val="clear" w:color="auto" w:fill="FFFFFF"/>
        </w:rPr>
        <w:t>The other as a projection of self and the self-representational (</w:t>
      </w:r>
      <w:r w:rsidR="00C74DF8" w:rsidRPr="002510EA">
        <w:rPr>
          <w:b/>
          <w:bCs/>
          <w:color w:val="000000"/>
          <w:bdr w:val="none" w:sz="0" w:space="0" w:color="auto" w:frame="1"/>
          <w:shd w:val="clear" w:color="auto" w:fill="FFFFFF"/>
        </w:rPr>
        <w:t>Self-Rep</w:t>
      </w:r>
      <w:r w:rsidR="00C74DF8" w:rsidRPr="002510EA">
        <w:rPr>
          <w:color w:val="000000"/>
          <w:bdr w:val="none" w:sz="0" w:space="0" w:color="auto" w:frame="1"/>
          <w:shd w:val="clear" w:color="auto" w:fill="FFFFFF"/>
        </w:rPr>
        <w:t xml:space="preserve">) mappings enabling offline embodied simulations in the human Mirror Neuron Systems has led Markose (2021a) to propose that both the AIS and MNS run on the same Gödel-Turing-Post principles of digital information processing.  Detection of negation of </w:t>
      </w:r>
      <w:r w:rsidR="00C74DF8">
        <w:rPr>
          <w:color w:val="000000"/>
          <w:bdr w:val="none" w:sz="0" w:space="0" w:color="auto" w:frame="1"/>
          <w:shd w:val="clear" w:color="auto" w:fill="FFFFFF"/>
        </w:rPr>
        <w:t xml:space="preserve">what is </w:t>
      </w:r>
      <w:r w:rsidR="00C74DF8" w:rsidRPr="002510EA">
        <w:rPr>
          <w:color w:val="000000"/>
          <w:bdr w:val="none" w:sz="0" w:space="0" w:color="auto" w:frame="1"/>
          <w:shd w:val="clear" w:color="auto" w:fill="FFFFFF"/>
        </w:rPr>
        <w:t>predict</w:t>
      </w:r>
      <w:r w:rsidR="00C74DF8">
        <w:rPr>
          <w:color w:val="000000"/>
          <w:bdr w:val="none" w:sz="0" w:space="0" w:color="auto" w:frame="1"/>
          <w:shd w:val="clear" w:color="auto" w:fill="FFFFFF"/>
        </w:rPr>
        <w:t>ed</w:t>
      </w:r>
      <w:r w:rsidR="00C74DF8" w:rsidRPr="002510EA">
        <w:rPr>
          <w:color w:val="000000"/>
          <w:bdr w:val="none" w:sz="0" w:space="0" w:color="auto" w:frame="1"/>
          <w:shd w:val="clear" w:color="auto" w:fill="FFFFFF"/>
        </w:rPr>
        <w:t xml:space="preserve"> in the human Mirror Neuron System </w:t>
      </w:r>
      <w:r w:rsidR="009F3558">
        <w:rPr>
          <w:color w:val="000000"/>
          <w:bdr w:val="none" w:sz="0" w:space="0" w:color="auto" w:frame="1"/>
          <w:shd w:val="clear" w:color="auto" w:fill="FFFFFF"/>
        </w:rPr>
        <w:t xml:space="preserve">found in </w:t>
      </w:r>
      <w:r w:rsidR="00C74DF8" w:rsidRPr="002510EA">
        <w:rPr>
          <w:color w:val="000000"/>
          <w:bdr w:val="none" w:sz="0" w:space="0" w:color="auto" w:frame="1"/>
          <w:shd w:val="clear" w:color="auto" w:fill="FFFFFF"/>
        </w:rPr>
        <w:t xml:space="preserve">neuro-science experiments by Scott Kelso and co-authors (Tognoli et. al. (2007)) is evidence for perception of deceit and complex counterfactuals in Theory of Mind in social cognition.  </w:t>
      </w:r>
      <w:r w:rsidR="00C74DF8" w:rsidRPr="002510EA">
        <w:rPr>
          <w:color w:val="000000"/>
          <w:shd w:val="clear" w:color="auto" w:fill="FFFFFF"/>
        </w:rPr>
        <w:t xml:space="preserve">Similar RAG1 gene and other transposable elements are known to produce receptor diversification in the hippocampus for memory and </w:t>
      </w:r>
      <w:r w:rsidR="00C74DF8">
        <w:rPr>
          <w:color w:val="000000"/>
          <w:shd w:val="clear" w:color="auto" w:fill="FFFFFF"/>
        </w:rPr>
        <w:t xml:space="preserve">con-specific related social </w:t>
      </w:r>
      <w:r w:rsidR="00C74DF8" w:rsidRPr="002510EA">
        <w:rPr>
          <w:color w:val="000000"/>
          <w:shd w:val="clear" w:color="auto" w:fill="FFFFFF"/>
        </w:rPr>
        <w:t>learning and also in other areas of  the Central Nervous System (</w:t>
      </w:r>
      <w:hyperlink r:id="rId7" w:anchor="R27" w:history="1">
        <w:r w:rsidR="00C74DF8" w:rsidRPr="000A5F4D">
          <w:rPr>
            <w:rStyle w:val="Hyperlink"/>
            <w:color w:val="auto"/>
            <w:u w:val="none"/>
            <w:shd w:val="clear" w:color="auto" w:fill="FFFFFF"/>
          </w:rPr>
          <w:t>Schatz and Chun</w:t>
        </w:r>
        <w:r w:rsidR="000A5F4D" w:rsidRPr="000A5F4D">
          <w:rPr>
            <w:rStyle w:val="Hyperlink"/>
            <w:color w:val="auto"/>
            <w:u w:val="none"/>
            <w:shd w:val="clear" w:color="auto" w:fill="FFFFFF"/>
          </w:rPr>
          <w:t xml:space="preserve"> (</w:t>
        </w:r>
        <w:r w:rsidR="00C74DF8" w:rsidRPr="000A5F4D">
          <w:rPr>
            <w:rStyle w:val="Hyperlink"/>
            <w:color w:val="auto"/>
            <w:u w:val="none"/>
            <w:shd w:val="clear" w:color="auto" w:fill="FFFFFF"/>
          </w:rPr>
          <w:t>1992</w:t>
        </w:r>
      </w:hyperlink>
      <w:r w:rsidR="000A5F4D" w:rsidRPr="000A5F4D">
        <w:rPr>
          <w:rStyle w:val="Hyperlink"/>
          <w:color w:val="auto"/>
          <w:u w:val="none"/>
          <w:shd w:val="clear" w:color="auto" w:fill="FFFFFF"/>
        </w:rPr>
        <w:t>)</w:t>
      </w:r>
      <w:r w:rsidR="00C74DF8" w:rsidRPr="000A5F4D">
        <w:rPr>
          <w:rStyle w:val="Hyperlink"/>
          <w:color w:val="auto"/>
          <w:u w:val="none"/>
          <w:shd w:val="clear" w:color="auto" w:fill="FFFFFF"/>
        </w:rPr>
        <w:t>, Kaesar and Chun</w:t>
      </w:r>
      <w:r w:rsidR="000A5F4D" w:rsidRPr="000A5F4D">
        <w:rPr>
          <w:rStyle w:val="Hyperlink"/>
          <w:color w:val="auto"/>
          <w:u w:val="none"/>
          <w:shd w:val="clear" w:color="auto" w:fill="FFFFFF"/>
        </w:rPr>
        <w:t xml:space="preserve"> (</w:t>
      </w:r>
      <w:r w:rsidR="00C74DF8" w:rsidRPr="000A5F4D">
        <w:rPr>
          <w:rStyle w:val="Hyperlink"/>
          <w:color w:val="auto"/>
          <w:u w:val="none"/>
          <w:shd w:val="clear" w:color="auto" w:fill="FFFFFF"/>
        </w:rPr>
        <w:t>2020</w:t>
      </w:r>
      <w:r w:rsidR="000A5F4D" w:rsidRPr="000A5F4D">
        <w:rPr>
          <w:rStyle w:val="Hyperlink"/>
          <w:color w:val="auto"/>
          <w:u w:val="none"/>
          <w:shd w:val="clear" w:color="auto" w:fill="FFFFFF"/>
        </w:rPr>
        <w:t>)</w:t>
      </w:r>
      <w:r w:rsidR="00682A6C" w:rsidRPr="000A5F4D">
        <w:rPr>
          <w:rStyle w:val="Hyperlink"/>
          <w:color w:val="auto"/>
          <w:u w:val="none"/>
          <w:shd w:val="clear" w:color="auto" w:fill="FFFFFF"/>
        </w:rPr>
        <w:t>, Ortiz and Arshavsky (2001)</w:t>
      </w:r>
      <w:r w:rsidR="00C74DF8" w:rsidRPr="000A5F4D">
        <w:rPr>
          <w:rStyle w:val="Hyperlink"/>
          <w:color w:val="auto"/>
          <w:u w:val="none"/>
          <w:shd w:val="clear" w:color="auto" w:fill="FFFFFF"/>
        </w:rPr>
        <w:t>).</w:t>
      </w:r>
      <w:r w:rsidR="00C74DF8">
        <w:rPr>
          <w:color w:val="000000"/>
          <w:shd w:val="clear" w:color="auto" w:fill="FFFFFF"/>
          <w:lang w:val="en-US"/>
        </w:rPr>
        <w:t xml:space="preserve"> </w:t>
      </w:r>
      <w:r w:rsidR="00951B5F" w:rsidRPr="000A5F4D">
        <w:rPr>
          <w:color w:val="000000"/>
          <w:shd w:val="clear" w:color="auto" w:fill="FFFFFF"/>
          <w:lang w:val="en-US"/>
        </w:rPr>
        <w:t>The work of</w:t>
      </w:r>
      <w:r w:rsidR="00C74DF8" w:rsidRPr="000A5F4D">
        <w:rPr>
          <w:color w:val="000000"/>
          <w:shd w:val="clear" w:color="auto" w:fill="FFFFFF"/>
          <w:lang w:val="en-US"/>
        </w:rPr>
        <w:t xml:space="preserve"> </w:t>
      </w:r>
      <w:r w:rsidR="00CC00F8" w:rsidRPr="000A5F4D">
        <w:rPr>
          <w:color w:val="262626"/>
          <w:shd w:val="clear" w:color="auto" w:fill="FFFFFF"/>
        </w:rPr>
        <w:t>Gage and co</w:t>
      </w:r>
      <w:r w:rsidR="00951B5F" w:rsidRPr="000A5F4D">
        <w:rPr>
          <w:color w:val="262626"/>
          <w:shd w:val="clear" w:color="auto" w:fill="FFFFFF"/>
        </w:rPr>
        <w:t>-</w:t>
      </w:r>
      <w:r w:rsidR="00725312" w:rsidRPr="000A5F4D">
        <w:rPr>
          <w:color w:val="262626"/>
          <w:shd w:val="clear" w:color="auto" w:fill="FFFFFF"/>
        </w:rPr>
        <w:t xml:space="preserve">researchers on </w:t>
      </w:r>
      <w:r w:rsidR="00CC00F8" w:rsidRPr="000A5F4D">
        <w:rPr>
          <w:color w:val="262626"/>
          <w:shd w:val="clear" w:color="auto" w:fill="FFFFFF"/>
        </w:rPr>
        <w:t xml:space="preserve">retrotransposon-induced </w:t>
      </w:r>
      <w:r w:rsidR="00725312" w:rsidRPr="000A5F4D">
        <w:rPr>
          <w:color w:val="262626"/>
          <w:shd w:val="clear" w:color="auto" w:fill="FFFFFF"/>
        </w:rPr>
        <w:t xml:space="preserve">neural </w:t>
      </w:r>
      <w:r w:rsidR="00CC00F8" w:rsidRPr="000A5F4D">
        <w:rPr>
          <w:color w:val="262626"/>
          <w:shd w:val="clear" w:color="auto" w:fill="FFFFFF"/>
        </w:rPr>
        <w:t xml:space="preserve">mosaicism </w:t>
      </w:r>
      <w:r w:rsidR="00725312" w:rsidRPr="000A5F4D">
        <w:rPr>
          <w:color w:val="262626"/>
          <w:shd w:val="clear" w:color="auto" w:fill="FFFFFF"/>
        </w:rPr>
        <w:t>that produces diversity in</w:t>
      </w:r>
      <w:r w:rsidR="000A5F4D">
        <w:rPr>
          <w:color w:val="262626"/>
          <w:shd w:val="clear" w:color="auto" w:fill="FFFFFF"/>
        </w:rPr>
        <w:t xml:space="preserve"> neurons </w:t>
      </w:r>
      <w:r w:rsidR="00951B5F" w:rsidRPr="000A5F4D">
        <w:rPr>
          <w:color w:val="262626"/>
          <w:shd w:val="clear" w:color="auto" w:fill="FFFFFF"/>
        </w:rPr>
        <w:t xml:space="preserve">(Erwin et.al. (2014), Singer et. al. (2010), </w:t>
      </w:r>
      <w:r w:rsidR="00EB1DA9">
        <w:rPr>
          <w:color w:val="262626"/>
          <w:shd w:val="clear" w:color="auto" w:fill="FFFFFF"/>
        </w:rPr>
        <w:t xml:space="preserve">Muotri et. al. (2009)) </w:t>
      </w:r>
      <w:r w:rsidR="00951B5F" w:rsidRPr="000A5F4D">
        <w:rPr>
          <w:color w:val="262626"/>
          <w:shd w:val="clear" w:color="auto" w:fill="FFFFFF"/>
        </w:rPr>
        <w:t xml:space="preserve">have discussed the </w:t>
      </w:r>
      <w:r w:rsidR="00725312" w:rsidRPr="000A5F4D">
        <w:rPr>
          <w:color w:val="262626"/>
          <w:shd w:val="clear" w:color="auto" w:fill="FFFFFF"/>
        </w:rPr>
        <w:t>similar</w:t>
      </w:r>
      <w:r w:rsidR="00951B5F" w:rsidRPr="000A5F4D">
        <w:rPr>
          <w:color w:val="262626"/>
          <w:shd w:val="clear" w:color="auto" w:fill="FFFFFF"/>
        </w:rPr>
        <w:t>ity</w:t>
      </w:r>
      <w:r w:rsidR="004D07A0">
        <w:rPr>
          <w:color w:val="262626"/>
          <w:shd w:val="clear" w:color="auto" w:fill="FFFFFF"/>
        </w:rPr>
        <w:t xml:space="preserve"> of this</w:t>
      </w:r>
      <w:r w:rsidR="00951B5F" w:rsidRPr="000A5F4D">
        <w:rPr>
          <w:color w:val="262626"/>
          <w:shd w:val="clear" w:color="auto" w:fill="FFFFFF"/>
        </w:rPr>
        <w:t xml:space="preserve"> </w:t>
      </w:r>
      <w:r w:rsidR="00725312" w:rsidRPr="000A5F4D">
        <w:rPr>
          <w:color w:val="262626"/>
          <w:shd w:val="clear" w:color="auto" w:fill="FFFFFF"/>
        </w:rPr>
        <w:t xml:space="preserve">to </w:t>
      </w:r>
      <w:r w:rsidR="00CC00F8" w:rsidRPr="000A5F4D">
        <w:rPr>
          <w:color w:val="262626"/>
          <w:shd w:val="clear" w:color="auto" w:fill="FFFFFF"/>
        </w:rPr>
        <w:t>the retrotransposon-</w:t>
      </w:r>
      <w:r w:rsidR="00951B5F" w:rsidRPr="000A5F4D">
        <w:rPr>
          <w:color w:val="262626"/>
          <w:shd w:val="clear" w:color="auto" w:fill="FFFFFF"/>
        </w:rPr>
        <w:t xml:space="preserve">based </w:t>
      </w:r>
      <w:r w:rsidR="00CC00F8" w:rsidRPr="000A5F4D">
        <w:rPr>
          <w:color w:val="262626"/>
          <w:shd w:val="clear" w:color="auto" w:fill="FFFFFF"/>
        </w:rPr>
        <w:t>V(D)J recombina</w:t>
      </w:r>
      <w:r w:rsidR="00951B5F" w:rsidRPr="000A5F4D">
        <w:rPr>
          <w:color w:val="262626"/>
          <w:shd w:val="clear" w:color="auto" w:fill="FFFFFF"/>
        </w:rPr>
        <w:t>t</w:t>
      </w:r>
      <w:r w:rsidR="000A5F4D">
        <w:rPr>
          <w:color w:val="262626"/>
          <w:shd w:val="clear" w:color="auto" w:fill="FFFFFF"/>
        </w:rPr>
        <w:t>ions for</w:t>
      </w:r>
      <w:r w:rsidR="00951B5F" w:rsidRPr="000A5F4D">
        <w:rPr>
          <w:color w:val="262626"/>
          <w:shd w:val="clear" w:color="auto" w:fill="FFFFFF"/>
        </w:rPr>
        <w:t xml:space="preserve"> </w:t>
      </w:r>
      <w:r w:rsidR="00CC00F8" w:rsidRPr="000A5F4D">
        <w:rPr>
          <w:color w:val="262626"/>
          <w:shd w:val="clear" w:color="auto" w:fill="FFFFFF"/>
        </w:rPr>
        <w:t>antibody diversity in the immune system</w:t>
      </w:r>
      <w:r w:rsidR="000A5F4D">
        <w:rPr>
          <w:color w:val="262626"/>
          <w:shd w:val="clear" w:color="auto" w:fill="FFFFFF"/>
        </w:rPr>
        <w:t>.</w:t>
      </w:r>
      <w:r w:rsidR="00CC00F8" w:rsidRPr="000A5F4D">
        <w:rPr>
          <w:color w:val="262626"/>
          <w:shd w:val="clear" w:color="auto" w:fill="FFFFFF"/>
        </w:rPr>
        <w:t xml:space="preserve"> </w:t>
      </w:r>
      <w:r w:rsidR="000A5F4D">
        <w:rPr>
          <w:color w:val="262626"/>
          <w:shd w:val="clear" w:color="auto" w:fill="FFFFFF"/>
        </w:rPr>
        <w:t xml:space="preserve">    </w:t>
      </w:r>
      <w:r w:rsidR="000A5F4D">
        <w:rPr>
          <w:color w:val="262626"/>
          <w:shd w:val="clear" w:color="auto" w:fill="FFFFFF"/>
        </w:rPr>
        <w:br/>
      </w:r>
      <w:r w:rsidR="00E26D8E">
        <w:t xml:space="preserve">                  As we have been wedded to random shocks and prediction error as the model of novelty (see, </w:t>
      </w:r>
      <w:r w:rsidR="000E39B0" w:rsidRPr="003840FC">
        <w:t xml:space="preserve">Barto et. al </w:t>
      </w:r>
      <w:r w:rsidR="000E39B0">
        <w:t>(</w:t>
      </w:r>
      <w:r w:rsidR="000E39B0" w:rsidRPr="003840FC">
        <w:t>2013</w:t>
      </w:r>
      <w:r w:rsidR="000E39B0">
        <w:t>)</w:t>
      </w:r>
      <w:r w:rsidR="00E26D8E">
        <w:t xml:space="preserve"> and Markose (2022)</w:t>
      </w:r>
      <w:r w:rsidR="00AB20AF">
        <w:t>)</w:t>
      </w:r>
      <w:r w:rsidR="00E26D8E">
        <w:t xml:space="preserve">, there has to date never been a framework of code-based novelty in terms of syntactic objects that lie outside listable sets. </w:t>
      </w:r>
      <w:r w:rsidR="00E26D8E" w:rsidRPr="00CE21DC">
        <w:rPr>
          <w:shd w:val="clear" w:color="auto" w:fill="FFFFFF"/>
        </w:rPr>
        <w:t>Three sources of syntactic or software-based novelty production can be identified</w:t>
      </w:r>
      <w:r w:rsidR="00682A6C">
        <w:rPr>
          <w:shd w:val="clear" w:color="auto" w:fill="FFFFFF"/>
        </w:rPr>
        <w:t xml:space="preserve"> and all of them related to life</w:t>
      </w:r>
      <w:r w:rsidR="00E26D8E" w:rsidRPr="00CE21DC">
        <w:rPr>
          <w:shd w:val="clear" w:color="auto" w:fill="FFFFFF"/>
        </w:rPr>
        <w:t xml:space="preserve">.  Novelty that can be inheritable via biological evolution has to be ‘retrotransposed’ into the germline, the molecular mechanics of </w:t>
      </w:r>
      <w:r w:rsidR="00E26D8E" w:rsidRPr="00CE21DC">
        <w:rPr>
          <w:color w:val="000000"/>
          <w:bdr w:val="none" w:sz="0" w:space="0" w:color="auto" w:frame="1"/>
        </w:rPr>
        <w:t xml:space="preserve">the stringent conditions for selection for additions of novel blocks of biotic codes within a genomic block chain </w:t>
      </w:r>
      <w:r w:rsidR="00E26D8E" w:rsidRPr="00CE21DC">
        <w:rPr>
          <w:shd w:val="clear" w:color="auto" w:fill="FFFFFF"/>
        </w:rPr>
        <w:t>are yet to be understood</w:t>
      </w:r>
      <w:r w:rsidR="00A54331">
        <w:rPr>
          <w:shd w:val="clear" w:color="auto" w:fill="FFFFFF"/>
        </w:rPr>
        <w:t xml:space="preserve"> (</w:t>
      </w:r>
      <w:r w:rsidR="00A54331" w:rsidRPr="00A54331">
        <w:rPr>
          <w:shd w:val="clear" w:color="auto" w:fill="FFFFFF"/>
        </w:rPr>
        <w:t>Nätt</w:t>
      </w:r>
      <w:r w:rsidR="00A54331">
        <w:rPr>
          <w:shd w:val="clear" w:color="auto" w:fill="FFFFFF"/>
        </w:rPr>
        <w:t xml:space="preserve"> and </w:t>
      </w:r>
      <w:r w:rsidR="00A54331" w:rsidRPr="00A54331">
        <w:rPr>
          <w:shd w:val="clear" w:color="auto" w:fill="FFFFFF"/>
        </w:rPr>
        <w:t>Thorsell</w:t>
      </w:r>
      <w:r w:rsidR="00A54331">
        <w:rPr>
          <w:shd w:val="clear" w:color="auto" w:fill="FFFFFF"/>
        </w:rPr>
        <w:t xml:space="preserve"> (2016))</w:t>
      </w:r>
      <w:r w:rsidR="00E26D8E" w:rsidRPr="00CE21DC">
        <w:rPr>
          <w:shd w:val="clear" w:color="auto" w:fill="FFFFFF"/>
        </w:rPr>
        <w:t xml:space="preserve">.  </w:t>
      </w:r>
      <w:r w:rsidR="00E26D8E" w:rsidRPr="00CE21DC">
        <w:rPr>
          <w:color w:val="000000"/>
          <w:bdr w:val="none" w:sz="0" w:space="0" w:color="auto" w:frame="1"/>
          <w:shd w:val="clear" w:color="auto" w:fill="FFFFFF"/>
        </w:rPr>
        <w:t xml:space="preserve">In terms of learned novel behaviours in the lifetime of organisms, this is found only in the Adaptive Immune System for </w:t>
      </w:r>
      <w:r w:rsidR="00E26D8E" w:rsidRPr="00CE21DC">
        <w:t xml:space="preserve">somatic hypermutations for novel anti-body production and </w:t>
      </w:r>
      <w:r w:rsidR="00E26D8E" w:rsidRPr="00CE21DC">
        <w:rPr>
          <w:color w:val="000000"/>
          <w:shd w:val="clear" w:color="auto" w:fill="FFFFFF"/>
        </w:rPr>
        <w:t>in humans as unbounded proteanism for novel extended phenotypes,</w:t>
      </w:r>
      <w:r w:rsidR="00E26D8E" w:rsidRPr="00CE21DC">
        <w:t xml:space="preserve"> to use a Dawkins (1987) term, </w:t>
      </w:r>
      <w:r w:rsidR="00E26D8E" w:rsidRPr="00CE21DC">
        <w:rPr>
          <w:color w:val="000000"/>
          <w:shd w:val="clear" w:color="auto" w:fill="FFFFFF"/>
        </w:rPr>
        <w:t>in the form of artifacts outside of ourselves</w:t>
      </w:r>
      <w:r w:rsidR="00E26D8E" w:rsidRPr="00CE21DC">
        <w:t xml:space="preserve">. </w:t>
      </w:r>
      <w:r w:rsidR="00332263">
        <w:t xml:space="preserve"> </w:t>
      </w:r>
    </w:p>
    <w:bookmarkEnd w:id="3"/>
    <w:p w14:paraId="2E0035DC" w14:textId="53E77612" w:rsidR="008937B0" w:rsidRDefault="003A42E3" w:rsidP="00D10449">
      <w:pPr>
        <w:spacing w:line="360" w:lineRule="auto"/>
      </w:pPr>
      <w:r>
        <w:rPr>
          <w:color w:val="000000"/>
          <w:bdr w:val="none" w:sz="0" w:space="0" w:color="auto" w:frame="1"/>
          <w:shd w:val="clear" w:color="auto" w:fill="FFFFFF"/>
        </w:rPr>
        <w:lastRenderedPageBreak/>
        <w:t xml:space="preserve"> </w:t>
      </w:r>
      <w:r w:rsidR="00F95F4C">
        <w:rPr>
          <w:color w:val="000000"/>
          <w:bdr w:val="none" w:sz="0" w:space="0" w:color="auto" w:frame="1"/>
          <w:shd w:val="clear" w:color="auto" w:fill="FFFFFF"/>
        </w:rPr>
        <w:t xml:space="preserve">                 </w:t>
      </w:r>
      <w:r w:rsidR="00FC2CFA" w:rsidRPr="004F681F">
        <w:rPr>
          <w:b/>
          <w:bCs/>
          <w:color w:val="000000"/>
          <w:bdr w:val="none" w:sz="0" w:space="0" w:color="auto" w:frame="1"/>
          <w:shd w:val="clear" w:color="auto" w:fill="FFFFFF"/>
        </w:rPr>
        <w:t>Section 2</w:t>
      </w:r>
      <w:r w:rsidR="00FC2CFA">
        <w:rPr>
          <w:color w:val="000000"/>
          <w:bdr w:val="none" w:sz="0" w:space="0" w:color="auto" w:frame="1"/>
          <w:shd w:val="clear" w:color="auto" w:fill="FFFFFF"/>
        </w:rPr>
        <w:t xml:space="preserve"> will give </w:t>
      </w:r>
      <w:r w:rsidR="00605CDD">
        <w:rPr>
          <w:color w:val="000000"/>
          <w:bdr w:val="none" w:sz="0" w:space="0" w:color="auto" w:frame="1"/>
          <w:shd w:val="clear" w:color="auto" w:fill="FFFFFF"/>
        </w:rPr>
        <w:t xml:space="preserve">specific details on </w:t>
      </w:r>
      <w:r w:rsidR="00A852EA">
        <w:rPr>
          <w:color w:val="000000"/>
          <w:bdr w:val="none" w:sz="0" w:space="0" w:color="auto" w:frame="1"/>
          <w:shd w:val="clear" w:color="auto" w:fill="FFFFFF"/>
        </w:rPr>
        <w:t xml:space="preserve">how the conditions </w:t>
      </w:r>
      <w:r w:rsidR="00587BDD">
        <w:rPr>
          <w:color w:val="000000"/>
          <w:bdr w:val="none" w:sz="0" w:space="0" w:color="auto" w:frame="1"/>
          <w:shd w:val="clear" w:color="auto" w:fill="FFFFFF"/>
        </w:rPr>
        <w:t xml:space="preserve">of </w:t>
      </w:r>
      <w:r w:rsidR="00587BDD">
        <w:t xml:space="preserve">Gödel </w:t>
      </w:r>
      <w:r w:rsidR="00587BDD" w:rsidRPr="00587BDD">
        <w:rPr>
          <w:b/>
          <w:bCs/>
          <w:color w:val="000000"/>
          <w:bdr w:val="none" w:sz="0" w:space="0" w:color="auto" w:frame="1"/>
          <w:shd w:val="clear" w:color="auto" w:fill="FFFFFF"/>
        </w:rPr>
        <w:t>Self-Ref</w:t>
      </w:r>
      <w:r w:rsidR="00587BDD">
        <w:rPr>
          <w:color w:val="000000"/>
          <w:bdr w:val="none" w:sz="0" w:space="0" w:color="auto" w:frame="1"/>
          <w:shd w:val="clear" w:color="auto" w:fill="FFFFFF"/>
        </w:rPr>
        <w:t xml:space="preserve"> and </w:t>
      </w:r>
      <w:r w:rsidR="00587BDD" w:rsidRPr="00587BDD">
        <w:rPr>
          <w:b/>
          <w:bCs/>
          <w:color w:val="000000"/>
          <w:bdr w:val="none" w:sz="0" w:space="0" w:color="auto" w:frame="1"/>
          <w:shd w:val="clear" w:color="auto" w:fill="FFFFFF"/>
        </w:rPr>
        <w:t>Self-Rep</w:t>
      </w:r>
      <w:r w:rsidR="00587BDD">
        <w:rPr>
          <w:color w:val="000000"/>
          <w:bdr w:val="none" w:sz="0" w:space="0" w:color="auto" w:frame="1"/>
          <w:shd w:val="clear" w:color="auto" w:fill="FFFFFF"/>
        </w:rPr>
        <w:t xml:space="preserve"> </w:t>
      </w:r>
      <w:r w:rsidR="00A852EA">
        <w:rPr>
          <w:color w:val="000000"/>
          <w:bdr w:val="none" w:sz="0" w:space="0" w:color="auto" w:frame="1"/>
          <w:shd w:val="clear" w:color="auto" w:fill="FFFFFF"/>
        </w:rPr>
        <w:t xml:space="preserve">map over to </w:t>
      </w:r>
      <w:r w:rsidR="00B74267">
        <w:rPr>
          <w:color w:val="000000"/>
          <w:bdr w:val="none" w:sz="0" w:space="0" w:color="auto" w:frame="1"/>
          <w:shd w:val="clear" w:color="auto" w:fill="FFFFFF"/>
        </w:rPr>
        <w:t>biology.</w:t>
      </w:r>
      <w:r w:rsidR="00587BDD">
        <w:rPr>
          <w:color w:val="000000"/>
          <w:bdr w:val="none" w:sz="0" w:space="0" w:color="auto" w:frame="1"/>
          <w:shd w:val="clear" w:color="auto" w:fill="FFFFFF"/>
        </w:rPr>
        <w:t xml:space="preserve">  </w:t>
      </w:r>
      <w:r w:rsidR="00B74267">
        <w:rPr>
          <w:color w:val="000000"/>
          <w:bdr w:val="none" w:sz="0" w:space="0" w:color="auto" w:frame="1"/>
          <w:shd w:val="clear" w:color="auto" w:fill="FFFFFF"/>
        </w:rPr>
        <w:t>The digital adversarial game</w:t>
      </w:r>
      <w:r w:rsidR="007C6C29">
        <w:rPr>
          <w:color w:val="000000"/>
          <w:bdr w:val="none" w:sz="0" w:space="0" w:color="auto" w:frame="1"/>
          <w:shd w:val="clear" w:color="auto" w:fill="FFFFFF"/>
        </w:rPr>
        <w:t xml:space="preserve"> involving Gödel’s Liar</w:t>
      </w:r>
      <w:r w:rsidR="00B74267">
        <w:rPr>
          <w:color w:val="000000"/>
          <w:bdr w:val="none" w:sz="0" w:space="0" w:color="auto" w:frame="1"/>
          <w:shd w:val="clear" w:color="auto" w:fill="FFFFFF"/>
        </w:rPr>
        <w:t xml:space="preserve"> that is co-extensive with life </w:t>
      </w:r>
      <w:r w:rsidR="007C6C29">
        <w:rPr>
          <w:color w:val="000000"/>
          <w:bdr w:val="none" w:sz="0" w:space="0" w:color="auto" w:frame="1"/>
          <w:shd w:val="clear" w:color="auto" w:fill="FFFFFF"/>
        </w:rPr>
        <w:t xml:space="preserve">will be shown to have a bearing on why the complexification of morphology in eukaryotes is accompanied by a complexification of the regulatory framework in </w:t>
      </w:r>
      <w:r w:rsidR="00E621BC">
        <w:rPr>
          <w:color w:val="000000"/>
          <w:bdr w:val="none" w:sz="0" w:space="0" w:color="auto" w:frame="1"/>
          <w:shd w:val="clear" w:color="auto" w:fill="FFFFFF"/>
        </w:rPr>
        <w:t>C</w:t>
      </w:r>
      <w:r w:rsidR="008D6915">
        <w:rPr>
          <w:color w:val="000000"/>
          <w:bdr w:val="none" w:sz="0" w:space="0" w:color="auto" w:frame="1"/>
          <w:shd w:val="clear" w:color="auto" w:fill="FFFFFF"/>
        </w:rPr>
        <w:t xml:space="preserve">ode </w:t>
      </w:r>
      <w:r w:rsidR="00E621BC">
        <w:rPr>
          <w:color w:val="000000"/>
          <w:bdr w:val="none" w:sz="0" w:space="0" w:color="auto" w:frame="1"/>
          <w:shd w:val="clear" w:color="auto" w:fill="FFFFFF"/>
        </w:rPr>
        <w:t>B</w:t>
      </w:r>
      <w:r w:rsidR="007C6C29">
        <w:rPr>
          <w:color w:val="000000"/>
          <w:bdr w:val="none" w:sz="0" w:space="0" w:color="auto" w:frame="1"/>
          <w:shd w:val="clear" w:color="auto" w:fill="FFFFFF"/>
        </w:rPr>
        <w:t>iology. Indeed, the</w:t>
      </w:r>
      <w:r w:rsidR="007C6C29">
        <w:t xml:space="preserve"> phylogenetic origins of the unique self-referential and embodied self-centric nature of cognition in advanced eukaryotes can be traced to the uber bio cybersecurity that arose to maintain homeostasis in terms of the primacy of the gene codes against internal and external biotic malware</w:t>
      </w:r>
      <w:r w:rsidR="00B749BE">
        <w:t xml:space="preserve"> 500 mya with the Big Bang of Immunology and the Adaptive Immune System of eukaryotes (Janeway et. al ( </w:t>
      </w:r>
      <w:r w:rsidR="008D6915">
        <w:t>2001</w:t>
      </w:r>
      <w:r w:rsidR="00B749BE">
        <w:t xml:space="preserve">)). </w:t>
      </w:r>
      <w:r w:rsidR="004D07A0">
        <w:br/>
        <w:t xml:space="preserve">                 </w:t>
      </w:r>
      <w:r w:rsidR="00B749BE" w:rsidRPr="00B749BE">
        <w:rPr>
          <w:b/>
          <w:bCs/>
        </w:rPr>
        <w:t>Sec</w:t>
      </w:r>
      <w:r w:rsidR="007C6C29" w:rsidRPr="004F681F">
        <w:rPr>
          <w:b/>
          <w:bCs/>
        </w:rPr>
        <w:t>tion 3</w:t>
      </w:r>
      <w:r w:rsidR="007C6C29">
        <w:t xml:space="preserve"> </w:t>
      </w:r>
      <w:r w:rsidR="00E621BC">
        <w:t>will give details for why t</w:t>
      </w:r>
      <w:r w:rsidR="00E621BC" w:rsidRPr="00DB2485">
        <w:t>here is significant mileage to be gained from the use of the</w:t>
      </w:r>
      <w:r w:rsidR="00E621BC">
        <w:t xml:space="preserve"> Emil Post creative and productive sets and </w:t>
      </w:r>
      <w:r w:rsidR="00E621BC" w:rsidRPr="00DB2485">
        <w:t>productive function</w:t>
      </w:r>
      <w:r w:rsidR="00E621BC">
        <w:t xml:space="preserve"> thereof</w:t>
      </w:r>
      <w:r w:rsidR="00E621BC" w:rsidRPr="00DB2485">
        <w:t xml:space="preserve"> </w:t>
      </w:r>
      <w:r w:rsidR="00E621BC">
        <w:t>(Post (1944), Cutland (1987), Smullyan (</w:t>
      </w:r>
      <w:r w:rsidR="00692D71">
        <w:t>1961))</w:t>
      </w:r>
      <w:r w:rsidR="00E621BC">
        <w:t xml:space="preserve"> </w:t>
      </w:r>
      <w:r w:rsidR="00E621BC" w:rsidRPr="00DB2485">
        <w:t>to construct</w:t>
      </w:r>
      <w:r w:rsidR="00692D71">
        <w:t>ively embed</w:t>
      </w:r>
      <w:r w:rsidR="00E621BC" w:rsidRPr="00DB2485">
        <w:t xml:space="preserve"> syntactic objects as Gödel Sentences which involve fixed points of novel negation functions of halting </w:t>
      </w:r>
      <w:r w:rsidR="00E621BC">
        <w:t xml:space="preserve">genomic </w:t>
      </w:r>
      <w:r w:rsidR="00E621BC" w:rsidRPr="00DB2485">
        <w:t>self</w:t>
      </w:r>
      <w:r w:rsidR="00E621BC">
        <w:t>-</w:t>
      </w:r>
      <w:r w:rsidR="00E621BC" w:rsidRPr="00DB2485">
        <w:t xml:space="preserve">codes, with the latter self-reporting they are under attack. Gödel Sentences lie outside all listable sets, viz the two recursively enumerable sets of theorems and known non-theorems of the genomic system and incompleteness is the consequence of </w:t>
      </w:r>
      <w:r w:rsidR="00E621BC">
        <w:t xml:space="preserve">logical </w:t>
      </w:r>
      <w:r w:rsidR="00E621BC" w:rsidRPr="00DB2485">
        <w:t xml:space="preserve">consistency of the formal system. </w:t>
      </w:r>
      <w:r w:rsidR="00E621BC">
        <w:t xml:space="preserve">A </w:t>
      </w:r>
      <w:r w:rsidR="008937B0">
        <w:t>brief discuss</w:t>
      </w:r>
      <w:r w:rsidR="00E621BC">
        <w:t xml:space="preserve">ion is given for </w:t>
      </w:r>
      <w:r w:rsidR="008937B0">
        <w:t xml:space="preserve">the role of the </w:t>
      </w:r>
      <w:r w:rsidR="009F3558">
        <w:t>b</w:t>
      </w:r>
      <w:r w:rsidR="008937B0">
        <w:t xml:space="preserve">lock </w:t>
      </w:r>
      <w:r w:rsidR="009F3558">
        <w:t>c</w:t>
      </w:r>
      <w:r w:rsidR="008937B0">
        <w:t xml:space="preserve">hain </w:t>
      </w:r>
      <w:r w:rsidR="009F3558">
        <w:t>d</w:t>
      </w:r>
      <w:r w:rsidR="008937B0">
        <w:t xml:space="preserve">istributed </w:t>
      </w:r>
      <w:r w:rsidR="009F3558">
        <w:t>l</w:t>
      </w:r>
      <w:r w:rsidR="008937B0">
        <w:t xml:space="preserve">edger for biology.  </w:t>
      </w:r>
      <w:r w:rsidR="008937B0" w:rsidRPr="00134D26">
        <w:t>While Abramov et. al. (2021) and Markose (2021a) are first to observe that DNA based eukaryote genomic systems have the hallmarks of block chain distributed ledgers with the phenomena of the same DNA in all cells of multi-cellular life, Abramov et. al (2021) tries to find antecedents for this in the thermodynamic models of life.  In contrast, Markose (2021a) indicates that the Gödel Sentence in</w:t>
      </w:r>
      <w:r w:rsidR="00CC00F8">
        <w:t xml:space="preserve"> biology </w:t>
      </w:r>
      <w:r w:rsidR="008937B0" w:rsidRPr="00134D26">
        <w:t>is</w:t>
      </w:r>
      <w:r w:rsidR="008937B0" w:rsidRPr="00134D26">
        <w:rPr>
          <w:color w:val="000000"/>
          <w:bdr w:val="none" w:sz="0" w:space="0" w:color="auto" w:frame="1"/>
          <w:shd w:val="clear" w:color="auto" w:fill="FFFFFF"/>
        </w:rPr>
        <w:t xml:space="preserve"> a hashing algorithm for the detection of novel negation operator of </w:t>
      </w:r>
      <w:r w:rsidR="00CC00F8">
        <w:rPr>
          <w:color w:val="000000"/>
          <w:bdr w:val="none" w:sz="0" w:space="0" w:color="auto" w:frame="1"/>
          <w:shd w:val="clear" w:color="auto" w:fill="FFFFFF"/>
        </w:rPr>
        <w:t>bio-</w:t>
      </w:r>
      <w:r w:rsidR="008937B0" w:rsidRPr="00134D26">
        <w:rPr>
          <w:color w:val="000000"/>
          <w:bdr w:val="none" w:sz="0" w:space="0" w:color="auto" w:frame="1"/>
          <w:shd w:val="clear" w:color="auto" w:fill="FFFFFF"/>
        </w:rPr>
        <w:t>malware agents and thereby achieve fidelity of record keeping of extant genomic software within a unique principle of block chain distributed ledger technology with its capacity for open ended novelty production</w:t>
      </w:r>
      <w:r w:rsidR="00CC00F8">
        <w:rPr>
          <w:color w:val="000000"/>
          <w:bdr w:val="none" w:sz="0" w:space="0" w:color="auto" w:frame="1"/>
          <w:shd w:val="clear" w:color="auto" w:fill="FFFFFF"/>
        </w:rPr>
        <w:t>. In terms of the Adaptive Immune System novel anti-bodies are generated to counter bio-malware</w:t>
      </w:r>
      <w:r w:rsidR="007100A5">
        <w:rPr>
          <w:color w:val="000000"/>
          <w:bdr w:val="none" w:sz="0" w:space="0" w:color="auto" w:frame="1"/>
          <w:shd w:val="clear" w:color="auto" w:fill="FFFFFF"/>
        </w:rPr>
        <w:t xml:space="preserve"> </w:t>
      </w:r>
      <w:r w:rsidR="008153F6">
        <w:rPr>
          <w:color w:val="000000"/>
          <w:bdr w:val="none" w:sz="0" w:space="0" w:color="auto" w:frame="1"/>
          <w:shd w:val="clear" w:color="auto" w:fill="FFFFFF"/>
        </w:rPr>
        <w:t>hacking of gene codes.</w:t>
      </w:r>
      <w:r w:rsidR="007100A5">
        <w:rPr>
          <w:color w:val="000000"/>
          <w:bdr w:val="none" w:sz="0" w:space="0" w:color="auto" w:frame="1"/>
          <w:shd w:val="clear" w:color="auto" w:fill="FFFFFF"/>
        </w:rPr>
        <w:t xml:space="preserve"> </w:t>
      </w:r>
      <w:r w:rsidR="008937B0" w:rsidRPr="00134D26">
        <w:rPr>
          <w:color w:val="000000"/>
          <w:bdr w:val="none" w:sz="0" w:space="0" w:color="auto" w:frame="1"/>
          <w:shd w:val="clear" w:color="auto" w:fill="FFFFFF"/>
        </w:rPr>
        <w:t xml:space="preserve"> </w:t>
      </w:r>
      <w:r w:rsidR="008153F6">
        <w:rPr>
          <w:color w:val="000000"/>
          <w:bdr w:val="none" w:sz="0" w:space="0" w:color="auto" w:frame="1"/>
          <w:shd w:val="clear" w:color="auto" w:fill="FFFFFF"/>
        </w:rPr>
        <w:br/>
      </w:r>
    </w:p>
    <w:p w14:paraId="4F25A1B3" w14:textId="2715C1CF" w:rsidR="00F95F4C" w:rsidRPr="002C0AE3" w:rsidRDefault="00830106" w:rsidP="00D10449">
      <w:pPr>
        <w:spacing w:line="360" w:lineRule="auto"/>
        <w:rPr>
          <w:b/>
          <w:bCs/>
          <w:color w:val="000000"/>
          <w:sz w:val="28"/>
          <w:szCs w:val="28"/>
          <w:bdr w:val="none" w:sz="0" w:space="0" w:color="auto" w:frame="1"/>
          <w:shd w:val="clear" w:color="auto" w:fill="FFFFFF"/>
        </w:rPr>
      </w:pPr>
      <w:r w:rsidRPr="002C0AE3">
        <w:rPr>
          <w:b/>
          <w:bCs/>
          <w:color w:val="000000"/>
          <w:sz w:val="28"/>
          <w:szCs w:val="28"/>
          <w:bdr w:val="none" w:sz="0" w:space="0" w:color="auto" w:frame="1"/>
          <w:shd w:val="clear" w:color="auto" w:fill="FFFFFF"/>
        </w:rPr>
        <w:t xml:space="preserve">Section 2 </w:t>
      </w:r>
      <w:r w:rsidR="00A852EA" w:rsidRPr="002C0AE3">
        <w:rPr>
          <w:b/>
          <w:bCs/>
          <w:color w:val="000000"/>
          <w:sz w:val="28"/>
          <w:szCs w:val="28"/>
          <w:bdr w:val="none" w:sz="0" w:space="0" w:color="auto" w:frame="1"/>
          <w:shd w:val="clear" w:color="auto" w:fill="FFFFFF"/>
        </w:rPr>
        <w:t>Implications of the Algorithmic Takeover of Biology</w:t>
      </w:r>
    </w:p>
    <w:p w14:paraId="1FE9D000" w14:textId="5A321A6B" w:rsidR="00830106" w:rsidRDefault="00E26D8E" w:rsidP="00D10449">
      <w:pPr>
        <w:spacing w:line="360" w:lineRule="auto"/>
        <w:rPr>
          <w:color w:val="000000"/>
          <w:bdr w:val="none" w:sz="0" w:space="0" w:color="auto" w:frame="1"/>
          <w:shd w:val="clear" w:color="auto" w:fill="FFFFFF"/>
        </w:rPr>
      </w:pPr>
      <w:r>
        <w:rPr>
          <w:color w:val="000000"/>
          <w:bdr w:val="none" w:sz="0" w:space="0" w:color="auto" w:frame="1"/>
          <w:shd w:val="clear" w:color="auto" w:fill="FFFFFF"/>
        </w:rPr>
        <w:t xml:space="preserve">This section will set out the </w:t>
      </w:r>
      <w:r w:rsidR="007265A4">
        <w:rPr>
          <w:color w:val="000000"/>
          <w:bdr w:val="none" w:sz="0" w:space="0" w:color="auto" w:frame="1"/>
          <w:shd w:val="clear" w:color="auto" w:fill="FFFFFF"/>
        </w:rPr>
        <w:t xml:space="preserve">three necessary </w:t>
      </w:r>
      <w:r w:rsidR="009F3558">
        <w:rPr>
          <w:color w:val="000000"/>
          <w:bdr w:val="none" w:sz="0" w:space="0" w:color="auto" w:frame="1"/>
          <w:shd w:val="clear" w:color="auto" w:fill="FFFFFF"/>
        </w:rPr>
        <w:t xml:space="preserve">conditions </w:t>
      </w:r>
      <w:r w:rsidR="007265A4">
        <w:rPr>
          <w:color w:val="000000"/>
          <w:bdr w:val="none" w:sz="0" w:space="0" w:color="auto" w:frame="1"/>
          <w:shd w:val="clear" w:color="auto" w:fill="FFFFFF"/>
        </w:rPr>
        <w:t>of Gödel Incompleteness Results to do with Self-Reference</w:t>
      </w:r>
      <w:r w:rsidR="006040B2">
        <w:rPr>
          <w:color w:val="000000"/>
          <w:bdr w:val="none" w:sz="0" w:space="0" w:color="auto" w:frame="1"/>
          <w:shd w:val="clear" w:color="auto" w:fill="FFFFFF"/>
        </w:rPr>
        <w:t xml:space="preserve"> (</w:t>
      </w:r>
      <w:r w:rsidR="006040B2" w:rsidRPr="006040B2">
        <w:rPr>
          <w:b/>
          <w:bCs/>
          <w:color w:val="000000"/>
          <w:bdr w:val="none" w:sz="0" w:space="0" w:color="auto" w:frame="1"/>
          <w:shd w:val="clear" w:color="auto" w:fill="FFFFFF"/>
        </w:rPr>
        <w:t>Self-Ref</w:t>
      </w:r>
      <w:r w:rsidR="006040B2">
        <w:rPr>
          <w:color w:val="000000"/>
          <w:bdr w:val="none" w:sz="0" w:space="0" w:color="auto" w:frame="1"/>
          <w:shd w:val="clear" w:color="auto" w:fill="FFFFFF"/>
        </w:rPr>
        <w:t>)</w:t>
      </w:r>
      <w:r w:rsidR="007265A4">
        <w:rPr>
          <w:color w:val="000000"/>
          <w:bdr w:val="none" w:sz="0" w:space="0" w:color="auto" w:frame="1"/>
          <w:shd w:val="clear" w:color="auto" w:fill="FFFFFF"/>
        </w:rPr>
        <w:t xml:space="preserve"> and Self-Representation </w:t>
      </w:r>
      <w:r w:rsidR="006040B2">
        <w:rPr>
          <w:color w:val="000000"/>
          <w:bdr w:val="none" w:sz="0" w:space="0" w:color="auto" w:frame="1"/>
          <w:shd w:val="clear" w:color="auto" w:fill="FFFFFF"/>
        </w:rPr>
        <w:t>(</w:t>
      </w:r>
      <w:r w:rsidR="006040B2" w:rsidRPr="006040B2">
        <w:rPr>
          <w:b/>
          <w:bCs/>
          <w:color w:val="000000"/>
          <w:bdr w:val="none" w:sz="0" w:space="0" w:color="auto" w:frame="1"/>
          <w:shd w:val="clear" w:color="auto" w:fill="FFFFFF"/>
        </w:rPr>
        <w:t>Self-Rep</w:t>
      </w:r>
      <w:r w:rsidR="006040B2">
        <w:rPr>
          <w:color w:val="000000"/>
          <w:bdr w:val="none" w:sz="0" w:space="0" w:color="auto" w:frame="1"/>
          <w:shd w:val="clear" w:color="auto" w:fill="FFFFFF"/>
        </w:rPr>
        <w:t xml:space="preserve">) </w:t>
      </w:r>
      <w:r w:rsidR="007265A4">
        <w:rPr>
          <w:color w:val="000000"/>
          <w:bdr w:val="none" w:sz="0" w:space="0" w:color="auto" w:frame="1"/>
          <w:shd w:val="clear" w:color="auto" w:fill="FFFFFF"/>
        </w:rPr>
        <w:t xml:space="preserve">Operators, the adversarial agent in the form of </w:t>
      </w:r>
      <w:r w:rsidR="00354E9F">
        <w:rPr>
          <w:color w:val="000000"/>
          <w:bdr w:val="none" w:sz="0" w:space="0" w:color="auto" w:frame="1"/>
          <w:shd w:val="clear" w:color="auto" w:fill="FFFFFF"/>
        </w:rPr>
        <w:t>Gödel’s</w:t>
      </w:r>
      <w:r w:rsidR="007265A4">
        <w:rPr>
          <w:color w:val="000000"/>
          <w:bdr w:val="none" w:sz="0" w:space="0" w:color="auto" w:frame="1"/>
          <w:shd w:val="clear" w:color="auto" w:fill="FFFFFF"/>
        </w:rPr>
        <w:t xml:space="preserve"> Liar and how they relate to biology.  </w:t>
      </w:r>
    </w:p>
    <w:p w14:paraId="3AFD6511" w14:textId="77777777" w:rsidR="008153F6" w:rsidRDefault="008153F6" w:rsidP="00D10449">
      <w:pPr>
        <w:spacing w:line="360" w:lineRule="auto"/>
        <w:rPr>
          <w:b/>
          <w:bCs/>
          <w:i/>
          <w:iCs/>
          <w:color w:val="000000"/>
          <w:bdr w:val="none" w:sz="0" w:space="0" w:color="auto" w:frame="1"/>
          <w:shd w:val="clear" w:color="auto" w:fill="FFFFFF"/>
        </w:rPr>
      </w:pPr>
    </w:p>
    <w:p w14:paraId="31A38D4B" w14:textId="08B8F78C" w:rsidR="006F0B4F" w:rsidRPr="00705F4A" w:rsidRDefault="006F0B4F" w:rsidP="00D10449">
      <w:pPr>
        <w:spacing w:line="360" w:lineRule="auto"/>
        <w:rPr>
          <w:b/>
          <w:bCs/>
          <w:i/>
          <w:iCs/>
          <w:color w:val="000000"/>
          <w:bdr w:val="none" w:sz="0" w:space="0" w:color="auto" w:frame="1"/>
          <w:shd w:val="clear" w:color="auto" w:fill="FFFFFF"/>
        </w:rPr>
      </w:pPr>
      <w:r w:rsidRPr="00705F4A">
        <w:rPr>
          <w:b/>
          <w:bCs/>
          <w:i/>
          <w:iCs/>
          <w:color w:val="000000"/>
          <w:bdr w:val="none" w:sz="0" w:space="0" w:color="auto" w:frame="1"/>
          <w:shd w:val="clear" w:color="auto" w:fill="FFFFFF"/>
        </w:rPr>
        <w:lastRenderedPageBreak/>
        <w:t>2</w:t>
      </w:r>
      <w:r w:rsidR="00A852EA" w:rsidRPr="00705F4A">
        <w:rPr>
          <w:b/>
          <w:bCs/>
          <w:i/>
          <w:iCs/>
          <w:color w:val="000000"/>
          <w:bdr w:val="none" w:sz="0" w:space="0" w:color="auto" w:frame="1"/>
          <w:shd w:val="clear" w:color="auto" w:fill="FFFFFF"/>
        </w:rPr>
        <w:t>.1</w:t>
      </w:r>
      <w:r w:rsidRPr="00705F4A">
        <w:rPr>
          <w:b/>
          <w:bCs/>
          <w:i/>
          <w:iCs/>
          <w:color w:val="000000"/>
          <w:bdr w:val="none" w:sz="0" w:space="0" w:color="auto" w:frame="1"/>
          <w:shd w:val="clear" w:color="auto" w:fill="FFFFFF"/>
        </w:rPr>
        <w:t xml:space="preserve"> </w:t>
      </w:r>
      <w:r w:rsidR="00EE7BFD" w:rsidRPr="00705F4A">
        <w:rPr>
          <w:b/>
          <w:bCs/>
          <w:i/>
          <w:iCs/>
          <w:color w:val="000000"/>
          <w:bdr w:val="none" w:sz="0" w:space="0" w:color="auto" w:frame="1"/>
          <w:shd w:val="clear" w:color="auto" w:fill="FFFFFF"/>
        </w:rPr>
        <w:t xml:space="preserve"> </w:t>
      </w:r>
      <w:r w:rsidR="00C53B2E" w:rsidRPr="00705F4A">
        <w:rPr>
          <w:b/>
          <w:bCs/>
          <w:i/>
          <w:iCs/>
          <w:color w:val="000000"/>
          <w:bdr w:val="none" w:sz="0" w:space="0" w:color="auto" w:frame="1"/>
          <w:shd w:val="clear" w:color="auto" w:fill="FFFFFF"/>
        </w:rPr>
        <w:t>Self-Ref and Program</w:t>
      </w:r>
      <w:r w:rsidR="005710C2">
        <w:rPr>
          <w:b/>
          <w:bCs/>
          <w:i/>
          <w:iCs/>
          <w:color w:val="000000"/>
          <w:bdr w:val="none" w:sz="0" w:space="0" w:color="auto" w:frame="1"/>
          <w:shd w:val="clear" w:color="auto" w:fill="FFFFFF"/>
        </w:rPr>
        <w:t>med</w:t>
      </w:r>
      <w:r w:rsidR="00C53B2E" w:rsidRPr="00705F4A">
        <w:rPr>
          <w:b/>
          <w:bCs/>
          <w:i/>
          <w:iCs/>
          <w:color w:val="000000"/>
          <w:bdr w:val="none" w:sz="0" w:space="0" w:color="auto" w:frame="1"/>
          <w:shd w:val="clear" w:color="auto" w:fill="FFFFFF"/>
        </w:rPr>
        <w:t xml:space="preserve"> </w:t>
      </w:r>
      <w:r w:rsidR="0050765F" w:rsidRPr="00705F4A">
        <w:rPr>
          <w:b/>
          <w:bCs/>
          <w:i/>
          <w:iCs/>
          <w:color w:val="000000"/>
          <w:bdr w:val="none" w:sz="0" w:space="0" w:color="auto" w:frame="1"/>
          <w:shd w:val="clear" w:color="auto" w:fill="FFFFFF"/>
        </w:rPr>
        <w:t xml:space="preserve">3-D </w:t>
      </w:r>
      <w:r w:rsidR="00C53B2E" w:rsidRPr="00705F4A">
        <w:rPr>
          <w:b/>
          <w:bCs/>
          <w:i/>
          <w:iCs/>
          <w:color w:val="000000"/>
          <w:bdr w:val="none" w:sz="0" w:space="0" w:color="auto" w:frame="1"/>
          <w:shd w:val="clear" w:color="auto" w:fill="FFFFFF"/>
        </w:rPr>
        <w:t>Self-Assembly</w:t>
      </w:r>
      <w:r w:rsidR="008937B0" w:rsidRPr="00705F4A">
        <w:rPr>
          <w:b/>
          <w:bCs/>
          <w:i/>
          <w:iCs/>
          <w:color w:val="000000"/>
          <w:bdr w:val="none" w:sz="0" w:space="0" w:color="auto" w:frame="1"/>
          <w:shd w:val="clear" w:color="auto" w:fill="FFFFFF"/>
        </w:rPr>
        <w:t xml:space="preserve"> </w:t>
      </w:r>
      <w:r w:rsidR="0050765F" w:rsidRPr="00705F4A">
        <w:rPr>
          <w:b/>
          <w:bCs/>
          <w:i/>
          <w:iCs/>
          <w:color w:val="000000"/>
          <w:bdr w:val="none" w:sz="0" w:space="0" w:color="auto" w:frame="1"/>
          <w:shd w:val="clear" w:color="auto" w:fill="FFFFFF"/>
        </w:rPr>
        <w:t xml:space="preserve">of Bio-Digitized Materials </w:t>
      </w:r>
    </w:p>
    <w:p w14:paraId="67EBB3F8" w14:textId="6985A88F" w:rsidR="00705F4A" w:rsidRPr="008153F6" w:rsidRDefault="00DB61F2" w:rsidP="009E2E56">
      <w:pPr>
        <w:spacing w:line="360" w:lineRule="auto"/>
      </w:pPr>
      <w:r w:rsidRPr="00E76FC0">
        <w:t>The first of th</w:t>
      </w:r>
      <w:r>
        <w:t>e Gödel conditions</w:t>
      </w:r>
      <w:r w:rsidRPr="00E76FC0">
        <w:t>, takes the form of bio</w:t>
      </w:r>
      <w:r>
        <w:t>-</w:t>
      </w:r>
      <w:r w:rsidRPr="00E76FC0">
        <w:t>peptide identifiers in biology</w:t>
      </w:r>
      <w:r>
        <w:t>, with even location identifying biotic zip codes first discovered in the Nobel Prize winning work of G</w:t>
      </w:r>
      <w:r w:rsidR="008153F6">
        <w:t>ü</w:t>
      </w:r>
      <w:r>
        <w:t xml:space="preserve">nter Blobel (1999). </w:t>
      </w:r>
      <w:r w:rsidRPr="00E76FC0">
        <w:t xml:space="preserve"> </w:t>
      </w:r>
      <w:r>
        <w:t>M</w:t>
      </w:r>
      <w:r w:rsidRPr="00E76FC0">
        <w:t xml:space="preserve">ore generally </w:t>
      </w:r>
      <w:r>
        <w:t xml:space="preserve">these </w:t>
      </w:r>
      <w:r w:rsidRPr="00E76FC0">
        <w:t>can be understood to be Gödel numbers</w:t>
      </w:r>
      <w:r>
        <w:t xml:space="preserve"> for encoded information, making for bio-digitized materials</w:t>
      </w:r>
      <w:r w:rsidRPr="00E76FC0">
        <w:t xml:space="preserve">.  </w:t>
      </w:r>
      <w:r>
        <w:t xml:space="preserve">Algorithmic operations on such digitized materials are now subsumed in the class of </w:t>
      </w:r>
      <w:r w:rsidR="00A27BBE">
        <w:t xml:space="preserve">general </w:t>
      </w:r>
      <w:r>
        <w:t>recursive functions (Cutland (1980), Rogers (1967))</w:t>
      </w:r>
      <w:r>
        <w:rPr>
          <w:rStyle w:val="FootnoteReference"/>
        </w:rPr>
        <w:footnoteReference w:id="9"/>
      </w:r>
      <w:r>
        <w:t xml:space="preserve"> which have as inputs and outputs </w:t>
      </w:r>
      <w:r w:rsidRPr="00E76FC0">
        <w:t>Gödel number</w:t>
      </w:r>
      <w:r>
        <w:t>ed syntactic or software objects.</w:t>
      </w:r>
      <w:r w:rsidR="0050765F">
        <w:t xml:space="preserve">  </w:t>
      </w:r>
      <w:r w:rsidR="00502CE4">
        <w:t>The genomic programs</w:t>
      </w:r>
      <w:r w:rsidR="00743ACE">
        <w:t>,</w:t>
      </w:r>
      <w:r w:rsidR="00502CE4">
        <w:t xml:space="preserve"> as is well known</w:t>
      </w:r>
      <w:r w:rsidR="00743ACE">
        <w:t>,</w:t>
      </w:r>
      <w:r w:rsidR="00502CE4">
        <w:t xml:space="preserve"> is written in 3 letter codon</w:t>
      </w:r>
      <w:r w:rsidR="00743ACE">
        <w:t>s</w:t>
      </w:r>
      <w:r w:rsidR="00502CE4">
        <w:t xml:space="preserve"> fr</w:t>
      </w:r>
      <w:r w:rsidR="00743ACE">
        <w:t>o</w:t>
      </w:r>
      <w:r w:rsidR="00502CE4">
        <w:t xml:space="preserve">m </w:t>
      </w:r>
      <w:r w:rsidR="00502CE4" w:rsidRPr="008153F6">
        <w:t>the universal alphabets A,T, C, G/U with a start and hal</w:t>
      </w:r>
      <w:r w:rsidR="000A261A" w:rsidRPr="008153F6">
        <w:t>t</w:t>
      </w:r>
      <w:r w:rsidR="00502CE4" w:rsidRPr="008153F6">
        <w:t xml:space="preserve"> cordons. </w:t>
      </w:r>
      <w:r w:rsidR="00705F4A" w:rsidRPr="008153F6">
        <w:rPr>
          <w:color w:val="000000"/>
        </w:rPr>
        <w:t>Where codes, for short, represent the integer g.ns for programs, recursive or computable functions are machine o</w:t>
      </w:r>
      <w:r w:rsidR="00705F4A" w:rsidRPr="008153F6">
        <w:t xml:space="preserve">perations on codes by codes. Hence, they are number theoretic functions, </w:t>
      </w:r>
      <w:r w:rsidR="00705F4A" w:rsidRPr="008153F6">
        <w:rPr>
          <w:i/>
        </w:rPr>
        <w:t>f :</w:t>
      </w:r>
      <w:r w:rsidR="00705F4A" w:rsidRPr="008153F6">
        <w:rPr>
          <w:i/>
        </w:rPr>
        <w:sym w:font="Symbol" w:char="F0C0"/>
      </w:r>
      <w:r w:rsidR="00705F4A" w:rsidRPr="008153F6">
        <w:rPr>
          <w:i/>
        </w:rPr>
        <w:sym w:font="Symbol" w:char="F0AE"/>
      </w:r>
      <w:r w:rsidR="00705F4A" w:rsidRPr="008153F6">
        <w:rPr>
          <w:i/>
        </w:rPr>
        <w:sym w:font="Symbol" w:char="F0C0"/>
      </w:r>
      <w:r w:rsidR="00705F4A" w:rsidRPr="008153F6">
        <w:t xml:space="preserve">, where </w:t>
      </w:r>
      <w:r w:rsidR="00705F4A" w:rsidRPr="008153F6">
        <w:rPr>
          <w:i/>
        </w:rPr>
        <w:sym w:font="Symbol" w:char="F0C0"/>
      </w:r>
      <w:r w:rsidR="00705F4A" w:rsidRPr="008153F6">
        <w:t xml:space="preserve"> is the set of all integers</w:t>
      </w:r>
      <w:r w:rsidR="009F3558" w:rsidRPr="008153F6">
        <w:t>, and</w:t>
      </w:r>
      <w:r w:rsidR="00705F4A" w:rsidRPr="008153F6">
        <w:t xml:space="preserve"> is the domain and range of these code based computable functions.</w:t>
      </w:r>
      <w:r w:rsidR="00705F4A" w:rsidRPr="008153F6">
        <w:rPr>
          <w:rStyle w:val="FootnoteReference"/>
        </w:rPr>
        <w:footnoteReference w:id="10"/>
      </w:r>
      <w:r w:rsidR="00705F4A" w:rsidRPr="008153F6">
        <w:t xml:space="preserve"> Such functions have a standard notation  (see, Cutland,1980 and Rogers. 1967)  that takes the following form </w:t>
      </w:r>
      <w:r w:rsidR="00CC2DCE" w:rsidRPr="008153F6">
        <w:rPr>
          <w:i/>
        </w:rPr>
        <w:t xml:space="preserve"> f(x)  </w:t>
      </w:r>
      <w:r w:rsidR="00CC2DCE" w:rsidRPr="008153F6">
        <w:rPr>
          <w:i/>
        </w:rPr>
        <w:fldChar w:fldCharType="begin"/>
      </w:r>
      <w:r w:rsidR="00CC2DCE" w:rsidRPr="008153F6">
        <w:rPr>
          <w:i/>
        </w:rPr>
        <w:instrText>symbol 64 \f "Symbol" \s 12</w:instrText>
      </w:r>
      <w:r w:rsidR="00CC2DCE" w:rsidRPr="008153F6">
        <w:rPr>
          <w:i/>
        </w:rPr>
        <w:fldChar w:fldCharType="end"/>
      </w:r>
      <w:r w:rsidR="00CC2DCE" w:rsidRPr="008153F6">
        <w:rPr>
          <w:i/>
        </w:rPr>
        <w:t xml:space="preserve"> </w:t>
      </w:r>
      <w:r w:rsidR="00CC2DCE" w:rsidRPr="008153F6">
        <w:rPr>
          <w:i/>
        </w:rPr>
        <w:fldChar w:fldCharType="begin"/>
      </w:r>
      <w:r w:rsidR="00CC2DCE" w:rsidRPr="008153F6">
        <w:rPr>
          <w:i/>
        </w:rPr>
        <w:instrText>symbol 102 \f "Symbol" \s 12</w:instrText>
      </w:r>
      <w:r w:rsidR="00CC2DCE" w:rsidRPr="008153F6">
        <w:rPr>
          <w:i/>
        </w:rPr>
        <w:fldChar w:fldCharType="end"/>
      </w:r>
      <w:r w:rsidR="00CC2DCE" w:rsidRPr="008153F6">
        <w:rPr>
          <w:i/>
          <w:position w:val="-4"/>
        </w:rPr>
        <w:t>y</w:t>
      </w:r>
      <w:r w:rsidR="00CC2DCE" w:rsidRPr="008153F6">
        <w:rPr>
          <w:i/>
        </w:rPr>
        <w:t>(x) = b</w:t>
      </w:r>
      <w:r w:rsidR="00CC2DCE" w:rsidRPr="008153F6">
        <w:t xml:space="preserve">, where </w:t>
      </w:r>
      <w:r w:rsidR="00705F4A" w:rsidRPr="008153F6">
        <w:t>the index or g.n of the program</w:t>
      </w:r>
      <w:r w:rsidR="00CC2DCE" w:rsidRPr="008153F6">
        <w:t xml:space="preserve"> </w:t>
      </w:r>
      <w:r w:rsidR="00CC2DCE" w:rsidRPr="008153F6">
        <w:rPr>
          <w:i/>
          <w:iCs/>
        </w:rPr>
        <w:t>y</w:t>
      </w:r>
      <w:r w:rsidR="00705F4A" w:rsidRPr="008153F6">
        <w:t xml:space="preserve"> that</w:t>
      </w:r>
      <w:r w:rsidR="00CC2DCE" w:rsidRPr="008153F6">
        <w:t xml:space="preserve"> builds/runs a machine denoted by </w:t>
      </w:r>
      <w:r w:rsidR="00CC2DCE" w:rsidRPr="008153F6">
        <w:rPr>
          <w:i/>
        </w:rPr>
        <w:fldChar w:fldCharType="begin"/>
      </w:r>
      <w:r w:rsidR="00CC2DCE" w:rsidRPr="008153F6">
        <w:rPr>
          <w:i/>
        </w:rPr>
        <w:instrText>symbol 102 \f "Symbol" \s 12</w:instrText>
      </w:r>
      <w:r w:rsidR="00CC2DCE" w:rsidRPr="008153F6">
        <w:rPr>
          <w:i/>
        </w:rPr>
        <w:fldChar w:fldCharType="end"/>
      </w:r>
      <w:r w:rsidR="00CC2DCE" w:rsidRPr="008153F6">
        <w:rPr>
          <w:i/>
        </w:rPr>
        <w:t xml:space="preserve"> </w:t>
      </w:r>
      <w:r w:rsidR="00CC2DCE" w:rsidRPr="008153F6">
        <w:t xml:space="preserve"> on an input </w:t>
      </w:r>
      <w:r w:rsidR="00CC2DCE" w:rsidRPr="008153F6">
        <w:rPr>
          <w:i/>
          <w:iCs/>
        </w:rPr>
        <w:t>x</w:t>
      </w:r>
      <w:r w:rsidR="009E2E56" w:rsidRPr="008153F6">
        <w:t xml:space="preserve">. If this machine </w:t>
      </w:r>
      <w:r w:rsidR="00331128" w:rsidRPr="008153F6">
        <w:rPr>
          <w:i/>
        </w:rPr>
        <w:fldChar w:fldCharType="begin"/>
      </w:r>
      <w:r w:rsidR="00331128" w:rsidRPr="008153F6">
        <w:rPr>
          <w:i/>
        </w:rPr>
        <w:instrText>symbol 102 \f "Symbol" \s 12</w:instrText>
      </w:r>
      <w:r w:rsidR="00331128" w:rsidRPr="008153F6">
        <w:rPr>
          <w:i/>
        </w:rPr>
        <w:fldChar w:fldCharType="end"/>
      </w:r>
      <w:r w:rsidR="00331128" w:rsidRPr="008153F6">
        <w:rPr>
          <w:i/>
          <w:position w:val="-4"/>
        </w:rPr>
        <w:t>y</w:t>
      </w:r>
      <w:r w:rsidR="00331128" w:rsidRPr="008153F6">
        <w:rPr>
          <w:i/>
        </w:rPr>
        <w:t xml:space="preserve">(x) </w:t>
      </w:r>
      <w:r w:rsidR="009E2E56" w:rsidRPr="008153F6">
        <w:t xml:space="preserve">halts the output is </w:t>
      </w:r>
      <w:r w:rsidR="009E2E56" w:rsidRPr="008153F6">
        <w:rPr>
          <w:i/>
          <w:iCs/>
        </w:rPr>
        <w:t xml:space="preserve">b. </w:t>
      </w:r>
      <w:r w:rsidR="009E2E56" w:rsidRPr="008153F6">
        <w:t xml:space="preserve"> </w:t>
      </w:r>
    </w:p>
    <w:p w14:paraId="68FFA281" w14:textId="26035AD0" w:rsidR="00502CE4" w:rsidRPr="008C2C0F" w:rsidRDefault="00502CE4" w:rsidP="00502CE4">
      <w:pPr>
        <w:spacing w:line="360" w:lineRule="auto"/>
        <w:ind w:right="-99"/>
        <w:jc w:val="both"/>
      </w:pPr>
      <w:r w:rsidRPr="008C2C0F">
        <w:t xml:space="preserve">                       Using the above system of Gödel numbers (g,ns), integers can uniquely identify gene codes based on the near universal alphabet of the genome. The set of genes codes representing both protein coding and non-coding (n.c) ones is denoted as</w:t>
      </w:r>
    </w:p>
    <w:p w14:paraId="320A2673" w14:textId="749F2F84" w:rsidR="00502CE4" w:rsidRPr="008C2C0F" w:rsidRDefault="00502CE4" w:rsidP="00502CE4">
      <w:pPr>
        <w:spacing w:line="480" w:lineRule="auto"/>
        <w:ind w:right="-99"/>
        <w:jc w:val="both"/>
      </w:pPr>
      <w:r w:rsidRPr="008C2C0F">
        <w:rPr>
          <w:b/>
        </w:rPr>
        <w:t xml:space="preserve">                                             G = {</w:t>
      </w:r>
      <w:r w:rsidRPr="008C2C0F">
        <w:t>g</w:t>
      </w:r>
      <w:r w:rsidRPr="008C2C0F">
        <w:rPr>
          <w:b/>
          <w:vertAlign w:val="subscript"/>
        </w:rPr>
        <w:t xml:space="preserve">1  </w:t>
      </w:r>
      <w:r w:rsidRPr="008C2C0F">
        <w:t>,g</w:t>
      </w:r>
      <w:r w:rsidRPr="008C2C0F">
        <w:rPr>
          <w:vertAlign w:val="subscript"/>
        </w:rPr>
        <w:t>2</w:t>
      </w:r>
      <w:r w:rsidRPr="008C2C0F">
        <w:t>,...... , g</w:t>
      </w:r>
      <w:r w:rsidRPr="008C2C0F">
        <w:rPr>
          <w:vertAlign w:val="subscript"/>
        </w:rPr>
        <w:t>#</w:t>
      </w:r>
      <w:r w:rsidRPr="008C2C0F">
        <w:t xml:space="preserve">}.                              </w:t>
      </w:r>
      <w:r>
        <w:t xml:space="preserve">      </w:t>
      </w:r>
      <w:r w:rsidRPr="008C2C0F">
        <w:t>(</w:t>
      </w:r>
      <w:r w:rsidR="00331128">
        <w:t>1</w:t>
      </w:r>
      <w:r w:rsidRPr="008C2C0F">
        <w:t>)</w:t>
      </w:r>
    </w:p>
    <w:p w14:paraId="415AFD1E" w14:textId="1F812578" w:rsidR="008937B0" w:rsidRDefault="00502CE4" w:rsidP="00502CE4">
      <w:pPr>
        <w:spacing w:line="360" w:lineRule="auto"/>
      </w:pPr>
      <w:r w:rsidRPr="00A31121">
        <w:t xml:space="preserve">A gene code will be generically denoted as </w:t>
      </w:r>
      <w:r w:rsidRPr="009C5DD6">
        <w:rPr>
          <w:i/>
          <w:iCs/>
        </w:rPr>
        <w:t>g</w:t>
      </w:r>
      <w:r w:rsidRPr="00A31121">
        <w:t>, and # denotes some finite cardinal number.  Note a gene code does not refer to any single gene but a program representing segment</w:t>
      </w:r>
      <w:r w:rsidR="002C0AE3">
        <w:t>s</w:t>
      </w:r>
      <w:r w:rsidRPr="00A31121">
        <w:t xml:space="preserve"> of DNA necessary for the self-assembly of bio-macromolecules.  The digital encoding of the finite set of states under which the gene codes are transcribed is denoted by </w:t>
      </w:r>
      <w:r w:rsidRPr="00A31121">
        <w:rPr>
          <w:b/>
          <w:i/>
        </w:rPr>
        <w:t>S</w:t>
      </w:r>
      <w:r w:rsidRPr="00A31121">
        <w:t xml:space="preserve">, with </w:t>
      </w:r>
      <w:r w:rsidRPr="00A31121">
        <w:rPr>
          <w:i/>
        </w:rPr>
        <w:t>s</w:t>
      </w:r>
      <w:r w:rsidRPr="00A31121">
        <w:rPr>
          <w:i/>
        </w:rPr>
        <w:fldChar w:fldCharType="begin"/>
      </w:r>
      <w:r w:rsidRPr="00A31121">
        <w:rPr>
          <w:i/>
        </w:rPr>
        <w:instrText>symbol 206 \f "Symbol" \s 12</w:instrText>
      </w:r>
      <w:r w:rsidRPr="00A31121">
        <w:rPr>
          <w:i/>
        </w:rPr>
        <w:fldChar w:fldCharType="end"/>
      </w:r>
      <w:r w:rsidRPr="00A31121">
        <w:rPr>
          <w:b/>
          <w:i/>
        </w:rPr>
        <w:t>S</w:t>
      </w:r>
      <w:r w:rsidRPr="00A31121">
        <w:t xml:space="preserve">  is an element in a finite and countable set of states and other archival information.</w:t>
      </w:r>
      <w:r w:rsidRPr="00A31121">
        <w:rPr>
          <w:rStyle w:val="FootnoteReference"/>
        </w:rPr>
        <w:footnoteReference w:id="11"/>
      </w:r>
      <w:r w:rsidRPr="00A31121">
        <w:t xml:space="preserve"> </w:t>
      </w:r>
      <w:r w:rsidR="00DB61F2">
        <w:t xml:space="preserve"> </w:t>
      </w:r>
    </w:p>
    <w:p w14:paraId="74669F4E" w14:textId="3EF84512" w:rsidR="00C63041" w:rsidRPr="00A31121" w:rsidRDefault="00B8647F" w:rsidP="00C63041">
      <w:pPr>
        <w:spacing w:line="360" w:lineRule="auto"/>
        <w:ind w:right="-99"/>
        <w:jc w:val="both"/>
      </w:pPr>
      <w:r>
        <w:t xml:space="preserve">                     </w:t>
      </w:r>
      <w:r w:rsidR="004D07A0">
        <w:t>T</w:t>
      </w:r>
      <w:r w:rsidR="00C63041" w:rsidRPr="00A31121">
        <w:t>o represent the online self–assembly of the ribosomal RNA or the non</w:t>
      </w:r>
      <w:r w:rsidR="0025297D">
        <w:t>-</w:t>
      </w:r>
      <w:r w:rsidR="00C63041" w:rsidRPr="00A31121">
        <w:t xml:space="preserve">protein coding transcription machinery, the following notation from Rogers (1967) is used to represent </w:t>
      </w:r>
      <w:r w:rsidR="00C63041" w:rsidRPr="00A31121">
        <w:lastRenderedPageBreak/>
        <w:t>the online machine execution of the gene code</w:t>
      </w:r>
      <w:r w:rsidR="0025297D">
        <w:t xml:space="preserve"> </w:t>
      </w:r>
      <w:r w:rsidR="0025297D" w:rsidRPr="0025297D">
        <w:rPr>
          <w:i/>
          <w:iCs/>
        </w:rPr>
        <w:t>g</w:t>
      </w:r>
      <w:r w:rsidR="00C63041" w:rsidRPr="00A31121">
        <w:t xml:space="preserve"> that </w:t>
      </w:r>
      <w:r w:rsidR="0025297D">
        <w:t xml:space="preserve">finally </w:t>
      </w:r>
      <w:r w:rsidR="00C63041" w:rsidRPr="00A31121">
        <w:t>outputs</w:t>
      </w:r>
      <w:r w:rsidR="009E2E56">
        <w:t xml:space="preserve"> </w:t>
      </w:r>
      <w:r w:rsidR="009E2E56">
        <w:rPr>
          <w:i/>
          <w:iCs/>
        </w:rPr>
        <w:t>q</w:t>
      </w:r>
      <w:r w:rsidR="00331128">
        <w:rPr>
          <w:i/>
          <w:iCs/>
        </w:rPr>
        <w:t>,</w:t>
      </w:r>
      <w:r w:rsidR="009E2E56">
        <w:t xml:space="preserve"> which represents some somatic tissue</w:t>
      </w:r>
      <w:r w:rsidR="00331128">
        <w:t xml:space="preserve"> or regulatory phenotype</w:t>
      </w:r>
      <w:r w:rsidR="0025297D">
        <w:t xml:space="preserve"> of the organism</w:t>
      </w:r>
      <w:r w:rsidR="009E2E56">
        <w:t>:</w:t>
      </w:r>
      <w:r w:rsidR="00004A86">
        <w:t xml:space="preserve"> </w:t>
      </w:r>
    </w:p>
    <w:p w14:paraId="1FFA6501" w14:textId="0075AFE2" w:rsidR="00C63041" w:rsidRPr="00DC6D7B" w:rsidRDefault="00C63041" w:rsidP="00B908DC">
      <w:pPr>
        <w:spacing w:line="360" w:lineRule="auto"/>
        <w:ind w:right="-99"/>
        <w:jc w:val="both"/>
        <w:rPr>
          <w:vertAlign w:val="superscript"/>
        </w:rPr>
      </w:pPr>
      <w:r>
        <w:rPr>
          <w:position w:val="-16"/>
        </w:rPr>
        <w:t xml:space="preserve">    </w:t>
      </w:r>
      <w:r w:rsidR="00E77299">
        <w:rPr>
          <w:position w:val="-16"/>
        </w:rPr>
        <w:t xml:space="preserve">       </w:t>
      </w:r>
      <w:r>
        <w:rPr>
          <w:position w:val="-16"/>
        </w:rPr>
        <w:t xml:space="preserve">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r>
                  <w:rPr>
                    <w:rFonts w:ascii="Cambria Math"/>
                    <w:sz w:val="28"/>
                    <w:szCs w:val="28"/>
                  </w:rPr>
                  <m:t>φ</m:t>
                </m:r>
              </m:e>
              <m:sub>
                <m:r>
                  <w:rPr>
                    <w:rFonts w:ascii="Cambria Math"/>
                    <w:sz w:val="28"/>
                    <w:szCs w:val="28"/>
                  </w:rPr>
                  <m:t>g</m:t>
                </m:r>
              </m:sub>
            </m:sSub>
            <m:d>
              <m:dPr>
                <m:ctrlPr>
                  <w:rPr>
                    <w:rFonts w:ascii="Cambria Math" w:hAnsi="Cambria Math"/>
                    <w:i/>
                    <w:sz w:val="28"/>
                    <w:szCs w:val="28"/>
                  </w:rPr>
                </m:ctrlPr>
              </m:dPr>
              <m:e>
                <m:r>
                  <w:rPr>
                    <w:rFonts w:ascii="Cambria Math"/>
                    <w:sz w:val="28"/>
                    <w:szCs w:val="28"/>
                  </w:rPr>
                  <m:t>g</m:t>
                </m:r>
              </m:e>
            </m:d>
          </m:sub>
        </m:sSub>
        <m:d>
          <m:dPr>
            <m:ctrlPr>
              <w:rPr>
                <w:rFonts w:ascii="Cambria Math" w:hAnsi="Cambria Math"/>
                <w:i/>
                <w:sz w:val="28"/>
                <w:szCs w:val="28"/>
              </w:rPr>
            </m:ctrlPr>
          </m:dPr>
          <m:e>
            <m:r>
              <w:rPr>
                <w:rFonts w:ascii="Cambria Math"/>
                <w:sz w:val="28"/>
                <w:szCs w:val="28"/>
              </w:rPr>
              <m:t>s</m:t>
            </m:r>
          </m:e>
        </m:d>
        <m:r>
          <w:rPr>
            <w:rFonts w:ascii="Cambria Math"/>
            <w:sz w:val="28"/>
            <w:szCs w:val="28"/>
          </w:rPr>
          <m:t xml:space="preserve">=q  </m:t>
        </m:r>
        <m:r>
          <m:rPr>
            <m:sty m:val="bi"/>
          </m:rPr>
          <w:rPr>
            <w:rFonts w:ascii="Cambria Math"/>
            <w:sz w:val="28"/>
            <w:szCs w:val="28"/>
          </w:rPr>
          <m:t xml:space="preserve">, </m:t>
        </m:r>
      </m:oMath>
      <w:r w:rsidR="009E2E56">
        <w:t xml:space="preserve">        </w:t>
      </w:r>
      <w:r>
        <w:rPr>
          <w:position w:val="-16"/>
        </w:rPr>
        <w:t xml:space="preserve"> </w:t>
      </w:r>
      <w:r w:rsidR="00331128" w:rsidRPr="0025297D">
        <w:rPr>
          <w:b/>
          <w:bCs/>
          <w:i/>
          <w:iCs/>
          <w:color w:val="000000"/>
        </w:rPr>
        <w:t>Diag</w:t>
      </w:r>
      <w:r w:rsidR="00B908DC">
        <w:rPr>
          <w:i/>
          <w:iCs/>
          <w:color w:val="000000"/>
        </w:rPr>
        <w:t>(g</w:t>
      </w:r>
      <w:r w:rsidR="00331128" w:rsidRPr="007D4E41">
        <w:rPr>
          <w:i/>
          <w:iCs/>
          <w:color w:val="000000"/>
        </w:rPr>
        <w:t xml:space="preserve">) = </w:t>
      </w:r>
      <m:oMath>
        <m:r>
          <w:rPr>
            <w:rFonts w:ascii="Cambria Math"/>
          </w:rPr>
          <m:t>φ</m:t>
        </m:r>
      </m:oMath>
      <w:r w:rsidR="00B908DC" w:rsidRPr="00A31121">
        <w:rPr>
          <w:i/>
          <w:vertAlign w:val="subscript"/>
        </w:rPr>
        <w:t>g</w:t>
      </w:r>
      <w:r w:rsidR="00B908DC" w:rsidRPr="00A31121">
        <w:rPr>
          <w:i/>
        </w:rPr>
        <w:t>(</w:t>
      </w:r>
      <w:r w:rsidR="00B908DC" w:rsidRPr="00B908DC">
        <w:rPr>
          <w:i/>
          <w:sz w:val="18"/>
          <w:szCs w:val="18"/>
        </w:rPr>
        <w:t>g</w:t>
      </w:r>
      <w:r w:rsidR="00B908DC" w:rsidRPr="00A31121">
        <w:rPr>
          <w:i/>
        </w:rPr>
        <w:t>)</w:t>
      </w:r>
      <w:r w:rsidR="00B908DC" w:rsidRPr="00A31121">
        <w:t xml:space="preserve"> </w:t>
      </w:r>
      <w:r w:rsidR="009C5DD6">
        <w:t>halts.</w:t>
      </w:r>
      <w:r>
        <w:rPr>
          <w:position w:val="-16"/>
        </w:rPr>
        <w:t xml:space="preserve">     </w:t>
      </w:r>
      <w:r>
        <w:t>(</w:t>
      </w:r>
      <w:r w:rsidR="00331128">
        <w:t>2</w:t>
      </w:r>
      <w:r>
        <w:t>)</w:t>
      </w:r>
    </w:p>
    <w:p w14:paraId="443CA0A0" w14:textId="557E8985" w:rsidR="00004A86" w:rsidRDefault="00C63041" w:rsidP="00B908DC">
      <w:pPr>
        <w:spacing w:line="360" w:lineRule="auto"/>
        <w:ind w:right="-99"/>
        <w:jc w:val="both"/>
      </w:pPr>
      <w:r w:rsidRPr="00A31121">
        <w:t xml:space="preserve">Here, the </w:t>
      </w:r>
      <m:oMath>
        <m:r>
          <w:rPr>
            <w:rFonts w:ascii="Cambria Math"/>
          </w:rPr>
          <m:t>φ</m:t>
        </m:r>
      </m:oMath>
      <w:r w:rsidRPr="00A31121">
        <w:rPr>
          <w:i/>
          <w:vertAlign w:val="subscript"/>
        </w:rPr>
        <w:t>g</w:t>
      </w:r>
      <w:r w:rsidRPr="00A31121">
        <w:rPr>
          <w:i/>
        </w:rPr>
        <w:t>(</w:t>
      </w:r>
      <w:r w:rsidRPr="00B908DC">
        <w:rPr>
          <w:i/>
          <w:sz w:val="18"/>
          <w:szCs w:val="18"/>
        </w:rPr>
        <w:t>g</w:t>
      </w:r>
      <w:r w:rsidRPr="00A31121">
        <w:rPr>
          <w:i/>
        </w:rPr>
        <w:t>)</w:t>
      </w:r>
      <w:r w:rsidRPr="00A31121">
        <w:t xml:space="preserve"> in the subscript of the recursive function</w:t>
      </w:r>
      <w:r w:rsidR="00B908DC">
        <w:t xml:space="preserve"> </w:t>
      </w:r>
      <w:r w:rsidR="00B908DC" w:rsidRPr="007B0238">
        <w:rPr>
          <w:i/>
          <w:iCs/>
          <w:sz w:val="28"/>
          <w:szCs w:val="28"/>
        </w:rPr>
        <w:t>φ</w:t>
      </w:r>
      <w:r w:rsidR="00B908DC">
        <w:rPr>
          <w:vertAlign w:val="subscript"/>
        </w:rPr>
        <w:t xml:space="preserve"> </w:t>
      </w:r>
      <w:r w:rsidRPr="00A31121">
        <w:t xml:space="preserve">that outputs </w:t>
      </w:r>
      <w:r w:rsidRPr="00004A86">
        <w:rPr>
          <w:i/>
          <w:iCs/>
        </w:rPr>
        <w:t>q</w:t>
      </w:r>
      <w:r w:rsidRPr="00A31121">
        <w:t xml:space="preserve"> underscores the online self-assembly or </w:t>
      </w:r>
      <w:r w:rsidRPr="00A31121">
        <w:rPr>
          <w:b/>
        </w:rPr>
        <w:t>Self-Ref</w:t>
      </w:r>
      <w:r w:rsidRPr="00A31121">
        <w:t xml:space="preserve"> process where </w:t>
      </w:r>
      <w:r w:rsidRPr="0025297D">
        <w:rPr>
          <w:b/>
          <w:bCs/>
          <w:i/>
          <w:iCs/>
        </w:rPr>
        <w:t xml:space="preserve">Diag </w:t>
      </w:r>
      <w:r w:rsidRPr="00A31121">
        <w:rPr>
          <w:i/>
          <w:iCs/>
        </w:rPr>
        <w:t>(g)</w:t>
      </w:r>
      <w:r w:rsidRPr="00A31121">
        <w:t xml:space="preserve"> = </w:t>
      </w:r>
      <m:oMath>
        <m:r>
          <w:rPr>
            <w:rFonts w:ascii="Cambria Math" w:hAnsi="Cambria Math"/>
          </w:rPr>
          <m:t>φ</m:t>
        </m:r>
      </m:oMath>
      <w:r w:rsidRPr="00A31121">
        <w:rPr>
          <w:i/>
          <w:vertAlign w:val="subscript"/>
        </w:rPr>
        <w:t>g</w:t>
      </w:r>
      <w:r w:rsidRPr="00A31121">
        <w:rPr>
          <w:i/>
        </w:rPr>
        <w:t xml:space="preserve">(g) </w:t>
      </w:r>
      <w:r w:rsidRPr="00A31121">
        <w:t xml:space="preserve">such that a program </w:t>
      </w:r>
      <w:r w:rsidRPr="00A31121">
        <w:rPr>
          <w:i/>
        </w:rPr>
        <w:t xml:space="preserve">g </w:t>
      </w:r>
      <w:r w:rsidRPr="00A31121">
        <w:t xml:space="preserve">effectively </w:t>
      </w:r>
      <w:r w:rsidR="009E2E56">
        <w:t xml:space="preserve">builds the machine that </w:t>
      </w:r>
      <w:r w:rsidRPr="00A31121">
        <w:t xml:space="preserve">runs its own code. </w:t>
      </w:r>
      <w:r w:rsidR="009E2E56">
        <w:t xml:space="preserve">When the computation in </w:t>
      </w:r>
      <w:r w:rsidR="009E2E56" w:rsidRPr="001D4A22">
        <w:rPr>
          <w:b/>
          <w:bCs/>
          <w:i/>
          <w:iCs/>
        </w:rPr>
        <w:t>Diag</w:t>
      </w:r>
      <w:r w:rsidR="009E2E56" w:rsidRPr="00A31121">
        <w:rPr>
          <w:i/>
          <w:iCs/>
        </w:rPr>
        <w:t xml:space="preserve"> (g)</w:t>
      </w:r>
      <w:r w:rsidR="009E2E56" w:rsidRPr="00A31121">
        <w:t xml:space="preserve"> = </w:t>
      </w:r>
      <m:oMath>
        <m:r>
          <w:rPr>
            <w:rFonts w:ascii="Cambria Math"/>
          </w:rPr>
          <m:t>φ</m:t>
        </m:r>
      </m:oMath>
      <w:r w:rsidR="009E2E56" w:rsidRPr="00A31121">
        <w:rPr>
          <w:i/>
          <w:vertAlign w:val="subscript"/>
        </w:rPr>
        <w:t>g</w:t>
      </w:r>
      <w:r w:rsidR="009E2E56" w:rsidRPr="00A31121">
        <w:rPr>
          <w:i/>
        </w:rPr>
        <w:t xml:space="preserve">(g) </w:t>
      </w:r>
      <w:r w:rsidR="009E2E56">
        <w:rPr>
          <w:iCs/>
        </w:rPr>
        <w:t>halts, producing typically a protein or a</w:t>
      </w:r>
      <w:r w:rsidR="003621D3">
        <w:rPr>
          <w:iCs/>
        </w:rPr>
        <w:t>n</w:t>
      </w:r>
      <w:r w:rsidR="009E2E56">
        <w:rPr>
          <w:iCs/>
        </w:rPr>
        <w:t xml:space="preserve"> RNA transcriptase, this is further applied in a machine execution to output </w:t>
      </w:r>
      <w:r w:rsidR="009E2E56">
        <w:rPr>
          <w:i/>
        </w:rPr>
        <w:t>q</w:t>
      </w:r>
      <w:r w:rsidR="00331128">
        <w:rPr>
          <w:i/>
        </w:rPr>
        <w:t xml:space="preserve">. </w:t>
      </w:r>
      <w:r w:rsidR="00331128">
        <w:rPr>
          <w:iCs/>
        </w:rPr>
        <w:t xml:space="preserve"> These </w:t>
      </w:r>
      <w:r w:rsidRPr="00A31121">
        <w:t>output</w:t>
      </w:r>
      <w:r w:rsidR="00B8647F">
        <w:t>s</w:t>
      </w:r>
      <w:r w:rsidRPr="00A31121">
        <w:t xml:space="preserve"> </w:t>
      </w:r>
      <w:r w:rsidRPr="00A31121">
        <w:rPr>
          <w:i/>
        </w:rPr>
        <w:t xml:space="preserve">q </w:t>
      </w:r>
      <w:r w:rsidRPr="00A31121">
        <w:t xml:space="preserve">in (2) </w:t>
      </w:r>
      <w:r w:rsidR="0025297D">
        <w:t xml:space="preserve">from the genomic codes </w:t>
      </w:r>
      <w:r w:rsidR="0025297D" w:rsidRPr="001D4A22">
        <w:rPr>
          <w:i/>
          <w:iCs/>
        </w:rPr>
        <w:t>g</w:t>
      </w:r>
      <w:r w:rsidR="001D4A22" w:rsidRPr="00C96FAE">
        <w:rPr>
          <w:rFonts w:ascii="Symbol" w:hAnsi="Symbol"/>
          <w:i/>
        </w:rPr>
        <w:t></w:t>
      </w:r>
      <w:r w:rsidR="0025297D">
        <w:t xml:space="preserve"> </w:t>
      </w:r>
      <w:r w:rsidR="0025297D" w:rsidRPr="001D4A22">
        <w:rPr>
          <w:b/>
          <w:bCs/>
          <w:i/>
          <w:iCs/>
        </w:rPr>
        <w:t>G</w:t>
      </w:r>
      <w:r w:rsidR="0025297D">
        <w:t xml:space="preserve"> </w:t>
      </w:r>
      <w:r w:rsidR="00331128">
        <w:t xml:space="preserve">is schematically shown below </w:t>
      </w:r>
      <w:r w:rsidR="001D4A22">
        <w:t xml:space="preserve">in </w:t>
      </w:r>
      <w:r w:rsidR="001D4A22" w:rsidRPr="001D4A22">
        <w:rPr>
          <w:b/>
          <w:bCs/>
        </w:rPr>
        <w:t>Figure 1</w:t>
      </w:r>
      <w:r w:rsidR="001D4A22">
        <w:t xml:space="preserve"> </w:t>
      </w:r>
      <w:r w:rsidR="0025297D">
        <w:t>to produce the morphology and somatic identity of the organism</w:t>
      </w:r>
      <w:r w:rsidR="008C3CC9">
        <w:t>.</w:t>
      </w:r>
      <w:r w:rsidR="0025297D">
        <w:t xml:space="preserve"> </w:t>
      </w:r>
    </w:p>
    <w:p w14:paraId="2FFC4FDD" w14:textId="312D99B3" w:rsidR="00B126C7" w:rsidRPr="00F74448" w:rsidRDefault="0025297D" w:rsidP="00C25A4A">
      <w:pPr>
        <w:spacing w:line="360" w:lineRule="auto"/>
        <w:ind w:right="-99"/>
        <w:jc w:val="both"/>
        <w:rPr>
          <w:b/>
          <w:bCs/>
        </w:rPr>
      </w:pPr>
      <w:r>
        <w:t xml:space="preserve">          </w:t>
      </w:r>
      <w:r w:rsidR="002507C9">
        <w:br/>
      </w:r>
      <w:r>
        <w:t xml:space="preserve"> </w:t>
      </w:r>
      <w:r w:rsidR="00B126C7" w:rsidRPr="004C2BF1">
        <w:rPr>
          <w:b/>
          <w:bCs/>
        </w:rPr>
        <w:t>Figure 1:  Text</w:t>
      </w:r>
      <w:r w:rsidR="000A261A">
        <w:rPr>
          <w:b/>
          <w:bCs/>
        </w:rPr>
        <w:t>b</w:t>
      </w:r>
      <w:r w:rsidR="00B126C7" w:rsidRPr="004C2BF1">
        <w:rPr>
          <w:b/>
          <w:bCs/>
        </w:rPr>
        <w:t xml:space="preserve">ook (Roger (1967)) Staple of Recursion Function Theory </w:t>
      </w:r>
      <w:r w:rsidR="00F71FC4">
        <w:rPr>
          <w:b/>
          <w:bCs/>
        </w:rPr>
        <w:t xml:space="preserve">Equation (2) </w:t>
      </w:r>
      <w:r w:rsidR="00B126C7" w:rsidRPr="004C2BF1">
        <w:rPr>
          <w:b/>
          <w:bCs/>
        </w:rPr>
        <w:t>for Program</w:t>
      </w:r>
      <w:r w:rsidR="00B126C7">
        <w:rPr>
          <w:b/>
          <w:bCs/>
        </w:rPr>
        <w:t>med</w:t>
      </w:r>
      <w:r w:rsidR="00B126C7" w:rsidRPr="004C2BF1">
        <w:rPr>
          <w:b/>
          <w:bCs/>
        </w:rPr>
        <w:t xml:space="preserve"> Self-Assembly</w:t>
      </w:r>
      <w:r w:rsidR="00B126C7">
        <w:t xml:space="preserve"> </w:t>
      </w:r>
      <w:r w:rsidR="00B126C7" w:rsidRPr="00F74448">
        <w:rPr>
          <w:b/>
          <w:bCs/>
        </w:rPr>
        <w:t xml:space="preserve">of </w:t>
      </w:r>
      <w:r w:rsidR="003A01E4">
        <w:rPr>
          <w:b/>
          <w:bCs/>
        </w:rPr>
        <w:t>B</w:t>
      </w:r>
      <w:r w:rsidR="00B126C7" w:rsidRPr="00F74448">
        <w:rPr>
          <w:b/>
          <w:bCs/>
        </w:rPr>
        <w:t xml:space="preserve">io-digitized </w:t>
      </w:r>
      <w:r w:rsidR="003A01E4">
        <w:rPr>
          <w:b/>
          <w:bCs/>
        </w:rPr>
        <w:t>M</w:t>
      </w:r>
      <w:r w:rsidR="00B126C7" w:rsidRPr="00F74448">
        <w:rPr>
          <w:b/>
          <w:bCs/>
        </w:rPr>
        <w:t xml:space="preserve">aterials </w:t>
      </w:r>
      <w:r w:rsidR="00F71FC4">
        <w:rPr>
          <w:b/>
          <w:bCs/>
        </w:rPr>
        <w:t>a</w:t>
      </w:r>
      <w:r w:rsidR="001C216C">
        <w:rPr>
          <w:b/>
          <w:bCs/>
        </w:rPr>
        <w:t xml:space="preserve">s Model </w:t>
      </w:r>
      <w:r w:rsidR="00F71FC4">
        <w:rPr>
          <w:b/>
          <w:bCs/>
        </w:rPr>
        <w:t>for</w:t>
      </w:r>
      <w:r w:rsidR="00B126C7" w:rsidRPr="00F74448">
        <w:rPr>
          <w:b/>
          <w:bCs/>
        </w:rPr>
        <w:t xml:space="preserve"> Ribosomal and other Transcriptase Machinery for Mo</w:t>
      </w:r>
      <w:r w:rsidR="00F74448" w:rsidRPr="00F74448">
        <w:rPr>
          <w:b/>
          <w:bCs/>
        </w:rPr>
        <w:t>rphology and Somatic Identity of Organism</w:t>
      </w:r>
    </w:p>
    <w:p w14:paraId="7D90AE91" w14:textId="77777777" w:rsidR="00B126C7" w:rsidRDefault="00B126C7" w:rsidP="00B126C7">
      <w:pPr>
        <w:spacing w:line="360" w:lineRule="auto"/>
        <w:ind w:right="-99"/>
      </w:pPr>
    </w:p>
    <w:tbl>
      <w:tblPr>
        <w:tblStyle w:val="TableGrid"/>
        <w:tblW w:w="0" w:type="auto"/>
        <w:tblLook w:val="04A0" w:firstRow="1" w:lastRow="0" w:firstColumn="1" w:lastColumn="0" w:noHBand="0" w:noVBand="1"/>
      </w:tblPr>
      <w:tblGrid>
        <w:gridCol w:w="4515"/>
        <w:gridCol w:w="3543"/>
      </w:tblGrid>
      <w:tr w:rsidR="00F74448" w14:paraId="26CD6858" w14:textId="77777777" w:rsidTr="00F74448">
        <w:tc>
          <w:tcPr>
            <w:tcW w:w="4515" w:type="dxa"/>
          </w:tcPr>
          <w:p w14:paraId="3285F659" w14:textId="37F40C97" w:rsidR="00F74448" w:rsidRPr="00F74448" w:rsidRDefault="00F74448" w:rsidP="007F2686">
            <w:pPr>
              <w:spacing w:line="360" w:lineRule="auto"/>
              <w:ind w:right="-99"/>
              <w:rPr>
                <w:b/>
                <w:bCs/>
              </w:rPr>
            </w:pPr>
            <w:r>
              <w:rPr>
                <w:noProof/>
              </w:rPr>
              <mc:AlternateContent>
                <mc:Choice Requires="wps">
                  <w:drawing>
                    <wp:anchor distT="0" distB="0" distL="114300" distR="114300" simplePos="0" relativeHeight="251670528" behindDoc="0" locked="0" layoutInCell="1" allowOverlap="1" wp14:anchorId="479BFA11" wp14:editId="78F20985">
                      <wp:simplePos x="0" y="0"/>
                      <wp:positionH relativeFrom="column">
                        <wp:posOffset>1668145</wp:posOffset>
                      </wp:positionH>
                      <wp:positionV relativeFrom="paragraph">
                        <wp:posOffset>502920</wp:posOffset>
                      </wp:positionV>
                      <wp:extent cx="978408" cy="484632"/>
                      <wp:effectExtent l="0" t="19050" r="31750" b="29845"/>
                      <wp:wrapNone/>
                      <wp:docPr id="58" name="Arrow: Right 5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6C85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8" o:spid="_x0000_s1026" type="#_x0000_t13" style="position:absolute;margin-left:131.35pt;margin-top:39.6pt;width:77.05pt;height:38.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" adj="16250" fillcolor="#4f81bd [3204]" strokecolor="#243f60 [1604]" strokeweight="2pt"/>
                  </w:pict>
                </mc:Fallback>
              </mc:AlternateContent>
            </w:r>
            <w:r>
              <w:rPr>
                <w:noProof/>
              </w:rPr>
              <mc:AlternateContent>
                <mc:Choice Requires="wps">
                  <w:drawing>
                    <wp:anchor distT="0" distB="0" distL="114300" distR="114300" simplePos="0" relativeHeight="251669504" behindDoc="0" locked="0" layoutInCell="1" allowOverlap="1" wp14:anchorId="09C08A59" wp14:editId="459A3578">
                      <wp:simplePos x="0" y="0"/>
                      <wp:positionH relativeFrom="column">
                        <wp:posOffset>1109346</wp:posOffset>
                      </wp:positionH>
                      <wp:positionV relativeFrom="paragraph">
                        <wp:posOffset>433070</wp:posOffset>
                      </wp:positionV>
                      <wp:extent cx="393700" cy="978408"/>
                      <wp:effectExtent l="19050" t="19050" r="44450" b="12700"/>
                      <wp:wrapNone/>
                      <wp:docPr id="56" name="Arrow: Up 56"/>
                      <wp:cNvGraphicFramePr/>
                      <a:graphic xmlns:a="http://schemas.openxmlformats.org/drawingml/2006/main">
                        <a:graphicData uri="http://schemas.microsoft.com/office/word/2010/wordprocessingShape">
                          <wps:wsp>
                            <wps:cNvSpPr/>
                            <wps:spPr>
                              <a:xfrm>
                                <a:off x="0" y="0"/>
                                <a:ext cx="393700"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04292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6" o:spid="_x0000_s1026" type="#_x0000_t68" style="position:absolute;margin-left:87.35pt;margin-top:34.1pt;width:31pt;height:77.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" adj="4346" fillcolor="#4f81bd [3204]" strokecolor="#243f60 [1604]" strokeweight="2pt"/>
                  </w:pict>
                </mc:Fallback>
              </mc:AlternateContent>
            </w:r>
            <w:r w:rsidRPr="00F74448">
              <w:rPr>
                <w:b/>
                <w:bCs/>
              </w:rPr>
              <w:t xml:space="preserve">Roger (1967):  Online Machine Execution of </w:t>
            </w:r>
            <w:r w:rsidRPr="001D4A22">
              <w:rPr>
                <w:i/>
                <w:iCs/>
              </w:rPr>
              <w:t>g</w:t>
            </w:r>
            <w:r w:rsidRPr="00F74448">
              <w:rPr>
                <w:b/>
                <w:bCs/>
              </w:rPr>
              <w:t xml:space="preserve"> codes</w:t>
            </w:r>
            <w:r w:rsidR="001D4A22">
              <w:rPr>
                <w:b/>
                <w:bCs/>
              </w:rPr>
              <w:t xml:space="preserve">, </w:t>
            </w:r>
            <w:r w:rsidR="008A6D84" w:rsidRPr="001D4A22">
              <w:rPr>
                <w:i/>
                <w:iCs/>
              </w:rPr>
              <w:t>g</w:t>
            </w:r>
            <w:r w:rsidR="008A6D84" w:rsidRPr="00F74448">
              <w:rPr>
                <w:b/>
                <w:bCs/>
              </w:rPr>
              <w:t xml:space="preserve"> </w:t>
            </w:r>
            <w:r w:rsidR="001D4A22" w:rsidRPr="00C96FAE">
              <w:rPr>
                <w:rFonts w:ascii="Symbol" w:hAnsi="Symbol"/>
                <w:i/>
              </w:rPr>
              <w:t></w:t>
            </w:r>
            <w:r w:rsidR="001D4A22">
              <w:rPr>
                <w:rFonts w:ascii="Symbol" w:hAnsi="Symbol"/>
                <w:i/>
              </w:rPr>
              <w:t xml:space="preserve"> </w:t>
            </w:r>
            <w:r w:rsidR="001D4A22" w:rsidRPr="001D4A22">
              <w:rPr>
                <w:b/>
                <w:bCs/>
                <w:i/>
                <w:iCs/>
              </w:rPr>
              <w:t>G</w:t>
            </w:r>
          </w:p>
          <w:p w14:paraId="72C7FC8D" w14:textId="2EFBE61C" w:rsidR="00F74448" w:rsidRDefault="003476F8" w:rsidP="00B908DC">
            <w:pPr>
              <w:spacing w:line="360" w:lineRule="auto"/>
              <w:ind w:right="-99"/>
            </w:pP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r>
                        <w:rPr>
                          <w:rFonts w:ascii="Cambria Math"/>
                          <w:sz w:val="28"/>
                          <w:szCs w:val="28"/>
                        </w:rPr>
                        <m:t>φ</m:t>
                      </m:r>
                    </m:e>
                    <m:sub>
                      <m:r>
                        <w:rPr>
                          <w:rFonts w:ascii="Cambria Math"/>
                          <w:sz w:val="28"/>
                          <w:szCs w:val="28"/>
                        </w:rPr>
                        <m:t>g</m:t>
                      </m:r>
                    </m:sub>
                  </m:sSub>
                  <m:r>
                    <w:rPr>
                      <w:rFonts w:ascii="Cambria Math"/>
                      <w:sz w:val="28"/>
                      <w:szCs w:val="28"/>
                    </w:rPr>
                    <m:t>(g)</m:t>
                  </m:r>
                </m:sub>
              </m:sSub>
              <m:r>
                <w:rPr>
                  <w:rFonts w:ascii="Cambria Math"/>
                  <w:sz w:val="28"/>
                  <w:szCs w:val="28"/>
                </w:rPr>
                <m:t>(s)=q.</m:t>
              </m:r>
            </m:oMath>
            <w:r w:rsidR="00F74448">
              <w:t xml:space="preserve"> </w:t>
            </w:r>
          </w:p>
          <w:p w14:paraId="7D3096CB" w14:textId="3B44327C" w:rsidR="00F74448" w:rsidRDefault="00F74448" w:rsidP="007F2686">
            <w:pPr>
              <w:spacing w:line="360" w:lineRule="auto"/>
              <w:ind w:right="-99"/>
            </w:pPr>
          </w:p>
        </w:tc>
        <w:tc>
          <w:tcPr>
            <w:tcW w:w="3543" w:type="dxa"/>
            <w:vMerge w:val="restart"/>
          </w:tcPr>
          <w:p w14:paraId="1B5B1EDE" w14:textId="67E748D6" w:rsidR="00DD3DD9" w:rsidRDefault="001D4A22" w:rsidP="007F2686">
            <w:pPr>
              <w:spacing w:line="360" w:lineRule="auto"/>
              <w:ind w:right="-99"/>
              <w:rPr>
                <w:b/>
                <w:bCs/>
              </w:rPr>
            </w:pPr>
            <w:r>
              <w:rPr>
                <w:b/>
                <w:bCs/>
              </w:rPr>
              <w:t xml:space="preserve">For each g </w:t>
            </w:r>
            <w:r w:rsidRPr="00C96FAE">
              <w:rPr>
                <w:rFonts w:ascii="Symbol" w:hAnsi="Symbol"/>
                <w:i/>
              </w:rPr>
              <w:t></w:t>
            </w:r>
            <w:r w:rsidR="00DD3DD9">
              <w:rPr>
                <w:rFonts w:ascii="Symbol" w:hAnsi="Symbol"/>
                <w:i/>
              </w:rPr>
              <w:t xml:space="preserve"> </w:t>
            </w:r>
            <w:r w:rsidR="00DD3DD9" w:rsidRPr="001D4A22">
              <w:rPr>
                <w:b/>
                <w:bCs/>
                <w:i/>
                <w:iCs/>
              </w:rPr>
              <w:t>G</w:t>
            </w:r>
            <w:r w:rsidR="00DD3DD9">
              <w:rPr>
                <w:rFonts w:ascii="Symbol" w:hAnsi="Symbol"/>
                <w:i/>
              </w:rPr>
              <w:t xml:space="preserve"> , </w:t>
            </w:r>
            <w:r w:rsidR="00DD3DD9" w:rsidRPr="00DD3DD9">
              <w:rPr>
                <w:rFonts w:ascii="Symbol" w:hAnsi="Symbol"/>
                <w:b/>
                <w:bCs/>
                <w:iCs/>
              </w:rPr>
              <w:t>o</w:t>
            </w:r>
            <w:r w:rsidR="00F74448" w:rsidRPr="00F74448">
              <w:rPr>
                <w:b/>
                <w:bCs/>
              </w:rPr>
              <w:t xml:space="preserve">utputs </w:t>
            </w:r>
            <w:r w:rsidR="00F74448" w:rsidRPr="00F74448">
              <w:rPr>
                <w:b/>
                <w:bCs/>
                <w:i/>
                <w:iCs/>
              </w:rPr>
              <w:t xml:space="preserve">q </w:t>
            </w:r>
            <w:r w:rsidR="00F74448" w:rsidRPr="00F74448">
              <w:rPr>
                <w:b/>
                <w:bCs/>
              </w:rPr>
              <w:t xml:space="preserve"> in Equation (2) include somatic tissue or </w:t>
            </w:r>
            <w:r w:rsidR="00DD3DD9">
              <w:rPr>
                <w:b/>
                <w:bCs/>
              </w:rPr>
              <w:t>regulatory phenotype in</w:t>
            </w:r>
          </w:p>
          <w:p w14:paraId="7F5B256B" w14:textId="692068A3" w:rsidR="00F74448" w:rsidRPr="00B126C7" w:rsidRDefault="00F74448" w:rsidP="007F2686">
            <w:pPr>
              <w:spacing w:line="360" w:lineRule="auto"/>
              <w:ind w:right="-99"/>
              <w:rPr>
                <w:b/>
                <w:bCs/>
              </w:rPr>
            </w:pPr>
            <w:r w:rsidRPr="00B126C7">
              <w:rPr>
                <w:b/>
                <w:bCs/>
              </w:rPr>
              <w:t xml:space="preserve">Genomic Self-Assembly of </w:t>
            </w:r>
          </w:p>
          <w:p w14:paraId="59A613E8" w14:textId="77777777" w:rsidR="00F74448" w:rsidRDefault="00F74448" w:rsidP="007F2686">
            <w:pPr>
              <w:spacing w:line="360" w:lineRule="auto"/>
              <w:ind w:right="-99"/>
            </w:pPr>
            <w:r w:rsidRPr="00B126C7">
              <w:rPr>
                <w:b/>
                <w:bCs/>
              </w:rPr>
              <w:t>Morphology and Somatic Identity of Organism</w:t>
            </w:r>
            <w:r>
              <w:t xml:space="preserve"> </w:t>
            </w:r>
          </w:p>
          <w:p w14:paraId="66B77341" w14:textId="3AA517C5" w:rsidR="00F74448" w:rsidRDefault="00F74448" w:rsidP="00F74448">
            <w:pPr>
              <w:spacing w:line="360" w:lineRule="auto"/>
              <w:ind w:right="-99"/>
            </w:pPr>
            <w:r>
              <w:rPr>
                <w:noProof/>
              </w:rPr>
              <w:drawing>
                <wp:inline distT="0" distB="0" distL="0" distR="0" wp14:anchorId="6A8DA98B" wp14:editId="57AE368D">
                  <wp:extent cx="1358752" cy="20434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7188" cy="2056117"/>
                          </a:xfrm>
                          <a:prstGeom prst="rect">
                            <a:avLst/>
                          </a:prstGeom>
                        </pic:spPr>
                      </pic:pic>
                    </a:graphicData>
                  </a:graphic>
                </wp:inline>
              </w:drawing>
            </w:r>
          </w:p>
        </w:tc>
      </w:tr>
      <w:tr w:rsidR="00F74448" w14:paraId="0F573429" w14:textId="77777777" w:rsidTr="00F74448">
        <w:trPr>
          <w:trHeight w:val="3889"/>
        </w:trPr>
        <w:tc>
          <w:tcPr>
            <w:tcW w:w="4515" w:type="dxa"/>
          </w:tcPr>
          <w:p w14:paraId="6B9F57FE" w14:textId="5A5C948E" w:rsidR="00F74448" w:rsidRDefault="00F74448" w:rsidP="007F2686">
            <w:pPr>
              <w:spacing w:line="360" w:lineRule="auto"/>
              <w:ind w:right="-99"/>
            </w:pPr>
          </w:p>
          <w:p w14:paraId="3128C8BE" w14:textId="56DD9575" w:rsidR="00F74448" w:rsidRPr="00F74448" w:rsidRDefault="00F74448" w:rsidP="007F2686">
            <w:pPr>
              <w:spacing w:line="360" w:lineRule="auto"/>
              <w:ind w:right="-99"/>
            </w:pPr>
            <w:r>
              <w:t>Schema</w:t>
            </w:r>
            <w:r w:rsidR="00DD3DD9">
              <w:t>:</w:t>
            </w:r>
            <w:r>
              <w:t xml:space="preserve"> </w:t>
            </w:r>
            <w:r w:rsidRPr="003A01E4">
              <w:rPr>
                <w:b/>
                <w:bCs/>
              </w:rPr>
              <w:t>Self-Ref</w:t>
            </w:r>
            <w:r>
              <w:t xml:space="preserve"> or </w:t>
            </w:r>
            <w:r w:rsidRPr="00F74448">
              <w:rPr>
                <w:b/>
                <w:bCs/>
                <w:i/>
                <w:iCs/>
              </w:rPr>
              <w:t xml:space="preserve">Diag </w:t>
            </w:r>
            <w:r>
              <w:rPr>
                <w:i/>
                <w:iCs/>
              </w:rPr>
              <w:t xml:space="preserve">Operator </w:t>
            </w:r>
            <w:r>
              <w:t xml:space="preserve">of </w:t>
            </w:r>
            <w:r w:rsidR="001D4A22">
              <w:t xml:space="preserve">halting </w:t>
            </w:r>
            <w:r w:rsidR="003A01E4">
              <w:t xml:space="preserve">Self-Assembly </w:t>
            </w:r>
            <w:r>
              <w:t>Ribosomal</w:t>
            </w:r>
            <w:r w:rsidR="00213F05">
              <w:t>/Transcriptase</w:t>
            </w:r>
            <w:r>
              <w:t xml:space="preserve"> Machinery </w:t>
            </w:r>
          </w:p>
          <w:p w14:paraId="06F00EA2" w14:textId="43677AC2" w:rsidR="00F74448" w:rsidRDefault="001D4A22" w:rsidP="00B908DC">
            <w:pPr>
              <w:spacing w:line="360" w:lineRule="auto"/>
              <w:ind w:right="-99"/>
            </w:pPr>
            <w:r w:rsidRPr="0025297D">
              <w:rPr>
                <w:b/>
                <w:bCs/>
                <w:i/>
                <w:iCs/>
              </w:rPr>
              <w:t xml:space="preserve">Diag </w:t>
            </w:r>
            <w:r w:rsidRPr="00A31121">
              <w:rPr>
                <w:i/>
                <w:iCs/>
              </w:rPr>
              <w:t>(g)</w:t>
            </w:r>
            <w:r w:rsidRPr="00A31121">
              <w:t xml:space="preserve"> = </w:t>
            </w:r>
            <m:oMath>
              <m:r>
                <w:rPr>
                  <w:rFonts w:ascii="Cambria Math"/>
                </w:rPr>
                <m:t>φ</m:t>
              </m:r>
            </m:oMath>
            <w:r w:rsidRPr="00A31121">
              <w:rPr>
                <w:i/>
                <w:vertAlign w:val="subscript"/>
              </w:rPr>
              <w:t>g</w:t>
            </w:r>
            <w:r w:rsidRPr="00A31121">
              <w:rPr>
                <w:i/>
              </w:rPr>
              <w:t xml:space="preserve">(g) </w:t>
            </w:r>
            <w:r w:rsidR="00F74448">
              <w:rPr>
                <w:position w:val="-16"/>
              </w:rPr>
              <w:t xml:space="preserve">            </w:t>
            </w:r>
          </w:p>
          <w:p w14:paraId="426E241C" w14:textId="77777777" w:rsidR="00F74448" w:rsidRDefault="00F74448" w:rsidP="007F2686">
            <w:pPr>
              <w:spacing w:line="360" w:lineRule="auto"/>
              <w:ind w:right="-99"/>
            </w:pPr>
            <w:r w:rsidRPr="00286E91">
              <w:rPr>
                <w:i/>
                <w:noProof/>
                <w:sz w:val="28"/>
                <w:szCs w:val="28"/>
              </w:rPr>
              <w:drawing>
                <wp:inline distT="0" distB="0" distL="0" distR="0" wp14:anchorId="78DB179B" wp14:editId="08258209">
                  <wp:extent cx="2730324" cy="1120140"/>
                  <wp:effectExtent l="0" t="0" r="0" b="3810"/>
                  <wp:docPr id="54" name="Picture 1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lated image"/>
                          <pic:cNvPicPr>
                            <a:picLocks noChangeAspect="1" noChangeArrowheads="1"/>
                          </pic:cNvPicPr>
                        </pic:nvPicPr>
                        <pic:blipFill>
                          <a:blip r:embed="rId9"/>
                          <a:srcRect/>
                          <a:stretch>
                            <a:fillRect/>
                          </a:stretch>
                        </pic:blipFill>
                        <pic:spPr bwMode="auto">
                          <a:xfrm>
                            <a:off x="0" y="0"/>
                            <a:ext cx="2757854" cy="1131434"/>
                          </a:xfrm>
                          <a:prstGeom prst="rect">
                            <a:avLst/>
                          </a:prstGeom>
                          <a:noFill/>
                          <a:ln w="9525">
                            <a:noFill/>
                            <a:miter lim="800000"/>
                            <a:headEnd/>
                            <a:tailEnd/>
                          </a:ln>
                        </pic:spPr>
                      </pic:pic>
                    </a:graphicData>
                  </a:graphic>
                </wp:inline>
              </w:drawing>
            </w:r>
          </w:p>
        </w:tc>
        <w:tc>
          <w:tcPr>
            <w:tcW w:w="3543" w:type="dxa"/>
            <w:vMerge/>
          </w:tcPr>
          <w:p w14:paraId="38722DE3" w14:textId="600C79B6" w:rsidR="00F74448" w:rsidRDefault="00F74448" w:rsidP="00F74448">
            <w:pPr>
              <w:spacing w:line="360" w:lineRule="auto"/>
              <w:ind w:right="-99"/>
            </w:pPr>
          </w:p>
        </w:tc>
      </w:tr>
    </w:tbl>
    <w:p w14:paraId="1F78C271" w14:textId="77777777" w:rsidR="00B126C7" w:rsidRDefault="00B126C7" w:rsidP="00B126C7">
      <w:pPr>
        <w:spacing w:line="360" w:lineRule="auto"/>
        <w:ind w:right="-99"/>
      </w:pPr>
    </w:p>
    <w:p w14:paraId="58C56E7C" w14:textId="19EA1E03" w:rsidR="00C25A4A" w:rsidRDefault="00C63041" w:rsidP="00C25A4A">
      <w:pPr>
        <w:spacing w:line="360" w:lineRule="auto"/>
        <w:ind w:right="-99"/>
        <w:jc w:val="both"/>
      </w:pPr>
      <w:r w:rsidRPr="00A31121">
        <w:t xml:space="preserve">                </w:t>
      </w:r>
      <w:r w:rsidR="00C25A4A" w:rsidRPr="003D6835">
        <w:t>In terms</w:t>
      </w:r>
      <w:r w:rsidR="00C25A4A">
        <w:t xml:space="preserve"> of the discussion on the central place given to the </w:t>
      </w:r>
      <w:r w:rsidR="00C25A4A" w:rsidRPr="00B8647F">
        <w:rPr>
          <w:b/>
          <w:bCs/>
        </w:rPr>
        <w:t>S</w:t>
      </w:r>
      <w:r w:rsidR="00C25A4A" w:rsidRPr="00B8647F">
        <w:rPr>
          <w:b/>
          <w:bCs/>
          <w:color w:val="000000"/>
        </w:rPr>
        <w:t xml:space="preserve">elf-Ref </w:t>
      </w:r>
      <w:r w:rsidR="00C25A4A">
        <w:rPr>
          <w:color w:val="000000"/>
        </w:rPr>
        <w:t xml:space="preserve">or </w:t>
      </w:r>
      <w:r w:rsidR="00C25A4A" w:rsidRPr="00B97B90">
        <w:rPr>
          <w:b/>
          <w:bCs/>
          <w:i/>
          <w:iCs/>
          <w:color w:val="000000"/>
        </w:rPr>
        <w:t>Diag</w:t>
      </w:r>
      <w:r w:rsidR="00C25A4A">
        <w:rPr>
          <w:color w:val="000000"/>
        </w:rPr>
        <w:t xml:space="preserve"> operator, a</w:t>
      </w:r>
      <w:r w:rsidR="00C25A4A" w:rsidRPr="008C2C0F">
        <w:rPr>
          <w:iCs/>
          <w:sz w:val="22"/>
          <w:szCs w:val="22"/>
        </w:rPr>
        <w:t xml:space="preserve"> major insight on what this foundational concept in equation </w:t>
      </w:r>
      <w:r w:rsidR="00C25A4A">
        <w:rPr>
          <w:iCs/>
          <w:sz w:val="22"/>
          <w:szCs w:val="22"/>
        </w:rPr>
        <w:t>(2</w:t>
      </w:r>
      <w:r w:rsidR="00C25A4A" w:rsidRPr="008C2C0F">
        <w:rPr>
          <w:iCs/>
          <w:sz w:val="22"/>
          <w:szCs w:val="22"/>
        </w:rPr>
        <w:t>) in computation theory means for biology comes from Ger</w:t>
      </w:r>
      <w:r w:rsidR="00C25A4A">
        <w:rPr>
          <w:iCs/>
          <w:sz w:val="22"/>
          <w:szCs w:val="22"/>
        </w:rPr>
        <w:t>s</w:t>
      </w:r>
      <w:r w:rsidR="00C25A4A" w:rsidRPr="008C2C0F">
        <w:rPr>
          <w:iCs/>
          <w:sz w:val="22"/>
          <w:szCs w:val="22"/>
        </w:rPr>
        <w:t xml:space="preserve">chenfeld </w:t>
      </w:r>
      <w:r w:rsidR="004D07A0">
        <w:rPr>
          <w:iCs/>
          <w:sz w:val="22"/>
          <w:szCs w:val="22"/>
        </w:rPr>
        <w:t>(</w:t>
      </w:r>
      <w:r w:rsidR="00C25A4A">
        <w:t xml:space="preserve">2014, </w:t>
      </w:r>
      <w:r w:rsidR="00C25A4A" w:rsidRPr="00620F0D">
        <w:t>2017 Chapter 3 p. 109)</w:t>
      </w:r>
      <w:r w:rsidR="00C25A4A" w:rsidRPr="008C2C0F">
        <w:rPr>
          <w:iCs/>
          <w:sz w:val="22"/>
          <w:szCs w:val="22"/>
        </w:rPr>
        <w:t xml:space="preserve"> and the MIT Self- Assembly </w:t>
      </w:r>
      <w:r w:rsidR="004D07A0">
        <w:rPr>
          <w:iCs/>
          <w:sz w:val="22"/>
          <w:szCs w:val="22"/>
        </w:rPr>
        <w:t>L</w:t>
      </w:r>
      <w:r w:rsidR="00C25A4A" w:rsidRPr="008C2C0F">
        <w:rPr>
          <w:iCs/>
          <w:sz w:val="22"/>
          <w:szCs w:val="22"/>
        </w:rPr>
        <w:t xml:space="preserve">ab (see, Tibbits </w:t>
      </w:r>
      <w:r w:rsidR="00C25A4A">
        <w:rPr>
          <w:iCs/>
          <w:sz w:val="22"/>
          <w:szCs w:val="22"/>
        </w:rPr>
        <w:t>(2012)</w:t>
      </w:r>
      <w:r w:rsidR="00C25A4A" w:rsidRPr="008C2C0F">
        <w:rPr>
          <w:iCs/>
          <w:sz w:val="22"/>
          <w:szCs w:val="22"/>
        </w:rPr>
        <w:t>). Ger</w:t>
      </w:r>
      <w:r w:rsidR="00C25A4A">
        <w:rPr>
          <w:iCs/>
          <w:sz w:val="22"/>
          <w:szCs w:val="22"/>
        </w:rPr>
        <w:t>s</w:t>
      </w:r>
      <w:r w:rsidR="00C25A4A" w:rsidRPr="008C2C0F">
        <w:rPr>
          <w:iCs/>
          <w:sz w:val="22"/>
          <w:szCs w:val="22"/>
        </w:rPr>
        <w:t xml:space="preserve">chenfeld </w:t>
      </w:r>
      <w:r w:rsidR="00C25A4A">
        <w:rPr>
          <w:iCs/>
          <w:sz w:val="22"/>
          <w:szCs w:val="22"/>
        </w:rPr>
        <w:t xml:space="preserve">(2014) makes a remarkable observation </w:t>
      </w:r>
      <w:r w:rsidR="00C25A4A" w:rsidRPr="008C2C0F">
        <w:rPr>
          <w:iCs/>
          <w:sz w:val="22"/>
          <w:szCs w:val="22"/>
        </w:rPr>
        <w:t xml:space="preserve">that the design framework </w:t>
      </w:r>
      <w:r w:rsidR="00C25A4A">
        <w:rPr>
          <w:iCs/>
          <w:sz w:val="22"/>
          <w:szCs w:val="22"/>
        </w:rPr>
        <w:lastRenderedPageBreak/>
        <w:t>for</w:t>
      </w:r>
      <w:r w:rsidR="00C25A4A" w:rsidRPr="008C2C0F">
        <w:rPr>
          <w:iCs/>
          <w:sz w:val="22"/>
          <w:szCs w:val="22"/>
        </w:rPr>
        <w:t xml:space="preserve"> programmed 3-D self-assembly of digitized materials in the 21century fabrication is one that evolution </w:t>
      </w:r>
      <w:r w:rsidR="00C25A4A">
        <w:rPr>
          <w:iCs/>
          <w:sz w:val="22"/>
          <w:szCs w:val="22"/>
        </w:rPr>
        <w:t xml:space="preserve">has succeeded in </w:t>
      </w:r>
      <w:r w:rsidR="00C25A4A" w:rsidRPr="008C2C0F">
        <w:rPr>
          <w:iCs/>
          <w:sz w:val="22"/>
          <w:szCs w:val="22"/>
        </w:rPr>
        <w:t>creat</w:t>
      </w:r>
      <w:r w:rsidR="00C25A4A">
        <w:rPr>
          <w:iCs/>
          <w:sz w:val="22"/>
          <w:szCs w:val="22"/>
        </w:rPr>
        <w:t xml:space="preserve">ing </w:t>
      </w:r>
      <w:r w:rsidR="00C25A4A" w:rsidRPr="008C2C0F">
        <w:rPr>
          <w:iCs/>
          <w:sz w:val="22"/>
          <w:szCs w:val="22"/>
        </w:rPr>
        <w:t xml:space="preserve">some </w:t>
      </w:r>
      <w:r w:rsidR="00C25A4A">
        <w:rPr>
          <w:iCs/>
          <w:sz w:val="22"/>
          <w:szCs w:val="22"/>
        </w:rPr>
        <w:t>3.5</w:t>
      </w:r>
      <w:r w:rsidR="00C25A4A" w:rsidRPr="008C2C0F">
        <w:rPr>
          <w:iCs/>
          <w:sz w:val="22"/>
          <w:szCs w:val="22"/>
        </w:rPr>
        <w:t xml:space="preserve"> billion years ago with the self-assembly programs of the ribosomal and other transcriptase machinery.</w:t>
      </w:r>
    </w:p>
    <w:p w14:paraId="65EFD117" w14:textId="014149F2" w:rsidR="00E0071D" w:rsidRDefault="00C25A4A" w:rsidP="00DB61F2">
      <w:pPr>
        <w:spacing w:line="360" w:lineRule="auto"/>
      </w:pPr>
      <w:r>
        <w:t xml:space="preserve">            </w:t>
      </w:r>
      <w:r w:rsidR="00C63041" w:rsidRPr="00A31121">
        <w:t xml:space="preserve">  </w:t>
      </w:r>
    </w:p>
    <w:p w14:paraId="65974E84" w14:textId="316C5266" w:rsidR="00E0071D" w:rsidRPr="00DD3DD9" w:rsidRDefault="00DD3DD9" w:rsidP="00DB61F2">
      <w:pPr>
        <w:spacing w:line="360" w:lineRule="auto"/>
        <w:rPr>
          <w:b/>
          <w:bCs/>
          <w:i/>
          <w:iCs/>
        </w:rPr>
      </w:pPr>
      <w:r w:rsidRPr="00DD3DD9">
        <w:rPr>
          <w:b/>
          <w:bCs/>
          <w:i/>
          <w:iCs/>
        </w:rPr>
        <w:t xml:space="preserve">2.2 </w:t>
      </w:r>
      <w:r w:rsidR="006B4B4D" w:rsidRPr="00DD3DD9">
        <w:rPr>
          <w:b/>
          <w:bCs/>
          <w:i/>
          <w:iCs/>
        </w:rPr>
        <w:t>Viral Software</w:t>
      </w:r>
      <w:r w:rsidR="0009661D">
        <w:rPr>
          <w:b/>
          <w:bCs/>
          <w:i/>
          <w:iCs/>
        </w:rPr>
        <w:t>,</w:t>
      </w:r>
      <w:r w:rsidR="006B4B4D" w:rsidRPr="00DD3DD9">
        <w:rPr>
          <w:b/>
          <w:bCs/>
          <w:i/>
          <w:iCs/>
        </w:rPr>
        <w:t xml:space="preserve"> Genomic Dynamism </w:t>
      </w:r>
      <w:r w:rsidR="00B749BE">
        <w:rPr>
          <w:b/>
          <w:bCs/>
          <w:i/>
          <w:iCs/>
        </w:rPr>
        <w:t xml:space="preserve">and Gödel’s Liar </w:t>
      </w:r>
    </w:p>
    <w:p w14:paraId="5DEBA276" w14:textId="00A8573C" w:rsidR="00E0071D" w:rsidRPr="009D5A66" w:rsidRDefault="00E0071D" w:rsidP="00E0071D">
      <w:pPr>
        <w:spacing w:line="360" w:lineRule="auto"/>
        <w:rPr>
          <w:color w:val="1F497D"/>
        </w:rPr>
      </w:pPr>
      <w:r>
        <w:t xml:space="preserve">                       </w:t>
      </w:r>
      <w:r w:rsidRPr="009D5A66">
        <w:rPr>
          <w:color w:val="000000"/>
          <w:shd w:val="clear" w:color="auto" w:fill="FFFFFF"/>
        </w:rPr>
        <w:t xml:space="preserve">A prime candidate for genomic dynamism has long provenance with the thesis that even the replicative component of DNA has origins in viral software (see, </w:t>
      </w:r>
      <w:r w:rsidRPr="009D5A66">
        <w:rPr>
          <w:color w:val="3E3D40"/>
          <w:shd w:val="clear" w:color="auto" w:fill="FFFFFF"/>
        </w:rPr>
        <w:t xml:space="preserve">Forterre (2006), </w:t>
      </w:r>
      <w:r w:rsidRPr="009D5A66">
        <w:rPr>
          <w:color w:val="000000"/>
          <w:shd w:val="clear" w:color="auto" w:fill="FFFFFF"/>
        </w:rPr>
        <w:t xml:space="preserve"> </w:t>
      </w:r>
      <w:hyperlink r:id="rId10" w:anchor="B33" w:history="1">
        <w:r w:rsidRPr="004D07A0">
          <w:rPr>
            <w:rStyle w:val="Hyperlink"/>
            <w:color w:val="auto"/>
            <w:u w:val="none"/>
            <w:shd w:val="clear" w:color="auto" w:fill="FFFFFF"/>
          </w:rPr>
          <w:t>Forterre et al. (2014</w:t>
        </w:r>
      </w:hyperlink>
      <w:r w:rsidRPr="004D07A0">
        <w:t xml:space="preserve">), </w:t>
      </w:r>
      <w:hyperlink r:id="rId11" w:anchor="B50" w:history="1">
        <w:r w:rsidRPr="004D07A0">
          <w:rPr>
            <w:rStyle w:val="Hyperlink"/>
            <w:color w:val="auto"/>
            <w:u w:val="none"/>
            <w:shd w:val="clear" w:color="auto" w:fill="FFFFFF"/>
          </w:rPr>
          <w:t>Koonin et al. (2017</w:t>
        </w:r>
      </w:hyperlink>
      <w:r w:rsidRPr="009D5A66">
        <w:t>), Villarreal (2005), Zimmer ( 2006 ))</w:t>
      </w:r>
      <w:r w:rsidRPr="009D5A66">
        <w:rPr>
          <w:rStyle w:val="FootnoteReference"/>
        </w:rPr>
        <w:footnoteReference w:id="12"/>
      </w:r>
      <w:r w:rsidRPr="009D5A66">
        <w:t xml:space="preserve">.  </w:t>
      </w:r>
      <w:r w:rsidRPr="009D5A66">
        <w:rPr>
          <w:color w:val="000000"/>
          <w:shd w:val="clear" w:color="auto" w:fill="FFFFFF"/>
        </w:rPr>
        <w:t xml:space="preserve"> The Faustian pact involved in the genesis of life has been colourfully described </w:t>
      </w:r>
      <w:r w:rsidRPr="004D07A0">
        <w:t xml:space="preserve">by Dyson (2001) </w:t>
      </w:r>
      <w:r w:rsidR="001C216C">
        <w:t xml:space="preserve">as follows: </w:t>
      </w:r>
      <w:r w:rsidRPr="009D5A66">
        <w:rPr>
          <w:color w:val="000000"/>
        </w:rPr>
        <w:t>the replicative code in the DNA was the  result “of a digital parasite incorporated into the analog metabolism of its original host”.   T</w:t>
      </w:r>
      <w:r w:rsidRPr="009D5A66">
        <w:rPr>
          <w:color w:val="212121"/>
          <w:shd w:val="clear" w:color="auto" w:fill="FFFFFF"/>
        </w:rPr>
        <w:t xml:space="preserve">he enormous abundance of the virosphere provides remarkable genetic diversity </w:t>
      </w:r>
      <w:r w:rsidR="009C5DD6">
        <w:rPr>
          <w:color w:val="212121"/>
          <w:shd w:val="clear" w:color="auto" w:fill="FFFFFF"/>
        </w:rPr>
        <w:t xml:space="preserve">from </w:t>
      </w:r>
      <w:r w:rsidRPr="009D5A66">
        <w:rPr>
          <w:color w:val="212121"/>
          <w:shd w:val="clear" w:color="auto" w:fill="FFFFFF"/>
        </w:rPr>
        <w:t xml:space="preserve">viruses and other mobile genetic elements </w:t>
      </w:r>
      <w:r w:rsidR="00F71FC4">
        <w:rPr>
          <w:color w:val="212121"/>
          <w:shd w:val="clear" w:color="auto" w:fill="FFFFFF"/>
        </w:rPr>
        <w:t xml:space="preserve">that </w:t>
      </w:r>
      <w:r w:rsidRPr="009D5A66">
        <w:rPr>
          <w:color w:val="212121"/>
          <w:shd w:val="clear" w:color="auto" w:fill="FFFFFF"/>
        </w:rPr>
        <w:t>can be “the principal reservoir of new genes on earth” (Koonen et.al (2017)</w:t>
      </w:r>
      <w:r>
        <w:rPr>
          <w:color w:val="212121"/>
          <w:shd w:val="clear" w:color="auto" w:fill="FFFFFF"/>
        </w:rPr>
        <w:t>, Goldenfled and Woese (2017))</w:t>
      </w:r>
      <w:r w:rsidRPr="009D5A66">
        <w:rPr>
          <w:color w:val="212121"/>
          <w:shd w:val="clear" w:color="auto" w:fill="FFFFFF"/>
        </w:rPr>
        <w:t xml:space="preserve">.  However, the onslaught of parasitic pathogens that aim to hijack the gene expression machinery of the host, have placed prokaryotes and eukaryotes under severe evolutionary pressures.  </w:t>
      </w:r>
    </w:p>
    <w:p w14:paraId="07C4BD5F" w14:textId="12615A76" w:rsidR="00926A16" w:rsidRPr="004D07A0" w:rsidRDefault="00E0071D" w:rsidP="00E0071D">
      <w:pPr>
        <w:spacing w:line="360" w:lineRule="auto"/>
      </w:pPr>
      <w:r w:rsidRPr="004D07A0">
        <w:t xml:space="preserve">                     It is widely acknowledged that Barbara McClintock (1984), with her Nobel Prize winning work, began to dislodge the view that genomic novelty is not primarily the result of random </w:t>
      </w:r>
      <w:r w:rsidR="0009661D" w:rsidRPr="004D07A0">
        <w:t>mutations</w:t>
      </w:r>
      <w:r w:rsidRPr="004D07A0">
        <w:t xml:space="preserve"> or replication and transcription errors.  She pioneered the notion of the ‘dynamic genome’ that can respond and adapt to stressful conditions for the genome. This was based on her work on transposons and retrotransposons, the so called jumping genes that have been collectively called transposal elements (TEs) which allow flexibility to genetic material, setting in motion what Shapiro (2013, 2017) has called the read-write enhancements to the core ROM only components of the genome. </w:t>
      </w:r>
      <w:r w:rsidR="008A18AE" w:rsidRPr="004D07A0">
        <w:t>This has ushered in the notion of the dynamic genome that creatively responds with exaptation of already extant functional gene codes to produce viable and novel solutions under conditions of stress</w:t>
      </w:r>
      <w:r w:rsidR="008A18AE" w:rsidRPr="004D07A0">
        <w:rPr>
          <w:rStyle w:val="FootnoteReference"/>
        </w:rPr>
        <w:footnoteReference w:id="13"/>
      </w:r>
      <w:r w:rsidR="008A18AE" w:rsidRPr="004D07A0">
        <w:t xml:space="preserve">.  </w:t>
      </w:r>
    </w:p>
    <w:p w14:paraId="3E8E6303" w14:textId="0ED446AF" w:rsidR="00926A16" w:rsidRPr="00F71FC4" w:rsidRDefault="00926A16" w:rsidP="00926A16">
      <w:pPr>
        <w:spacing w:line="360" w:lineRule="auto"/>
        <w:rPr>
          <w:sz w:val="22"/>
          <w:szCs w:val="22"/>
        </w:rPr>
      </w:pPr>
      <w:r w:rsidRPr="00484739">
        <w:t xml:space="preserve">             </w:t>
      </w:r>
      <w:r w:rsidR="004A6412" w:rsidRPr="00484739">
        <w:t xml:space="preserve">     </w:t>
      </w:r>
      <w:r w:rsidRPr="00484739">
        <w:t>The growing understanding about ribosomal 3-D self</w:t>
      </w:r>
      <w:r w:rsidR="004D07A0" w:rsidRPr="00484739">
        <w:t>-</w:t>
      </w:r>
      <w:r w:rsidRPr="00484739">
        <w:t xml:space="preserve">assembly machinery of digitized bio-materials and other gene expression procedures is that they are geared to high fidelity of somatic outputs for morphology and regulatory structures and have built in error correction software (Kankel et. al. 2009, 2015). This alongside the explicit presence of viral </w:t>
      </w:r>
      <w:r w:rsidRPr="00484739">
        <w:lastRenderedPageBreak/>
        <w:t>software based transposons, is</w:t>
      </w:r>
      <w:r w:rsidRPr="00F71FC4">
        <w:rPr>
          <w:sz w:val="22"/>
          <w:szCs w:val="22"/>
        </w:rPr>
        <w:t xml:space="preserve"> </w:t>
      </w:r>
      <w:r w:rsidR="00F71FC4">
        <w:rPr>
          <w:sz w:val="22"/>
          <w:szCs w:val="22"/>
        </w:rPr>
        <w:t>undermining</w:t>
      </w:r>
      <w:r w:rsidRPr="00F71FC4">
        <w:rPr>
          <w:color w:val="000000"/>
          <w:sz w:val="22"/>
          <w:szCs w:val="22"/>
          <w:bdr w:val="none" w:sz="0" w:space="0" w:color="auto" w:frame="1"/>
        </w:rPr>
        <w:t xml:space="preserve"> the view that exogenous random mutation and transcription errors</w:t>
      </w:r>
      <w:r w:rsidR="00F71FC4">
        <w:rPr>
          <w:color w:val="000000"/>
          <w:sz w:val="22"/>
          <w:szCs w:val="22"/>
          <w:bdr w:val="none" w:sz="0" w:space="0" w:color="auto" w:frame="1"/>
        </w:rPr>
        <w:t xml:space="preserve"> are the sole </w:t>
      </w:r>
      <w:r w:rsidRPr="00F71FC4">
        <w:rPr>
          <w:color w:val="000000"/>
          <w:sz w:val="22"/>
          <w:szCs w:val="22"/>
          <w:bdr w:val="none" w:sz="0" w:space="0" w:color="auto" w:frame="1"/>
        </w:rPr>
        <w:t>drive</w:t>
      </w:r>
      <w:r w:rsidR="00F71FC4">
        <w:rPr>
          <w:color w:val="000000"/>
          <w:sz w:val="22"/>
          <w:szCs w:val="22"/>
          <w:bdr w:val="none" w:sz="0" w:space="0" w:color="auto" w:frame="1"/>
        </w:rPr>
        <w:t>rs of</w:t>
      </w:r>
      <w:r w:rsidRPr="00F71FC4">
        <w:rPr>
          <w:color w:val="000000"/>
          <w:sz w:val="22"/>
          <w:szCs w:val="22"/>
          <w:bdr w:val="none" w:sz="0" w:space="0" w:color="auto" w:frame="1"/>
        </w:rPr>
        <w:t xml:space="preserve"> evolution</w:t>
      </w:r>
      <w:r w:rsidRPr="00F71FC4">
        <w:rPr>
          <w:sz w:val="22"/>
          <w:szCs w:val="22"/>
        </w:rPr>
        <w:t xml:space="preserve"> (see, Noble (2017), Shapiro (2013,2017),</w:t>
      </w:r>
      <w:r w:rsidR="00597D2D">
        <w:rPr>
          <w:sz w:val="22"/>
          <w:szCs w:val="22"/>
        </w:rPr>
        <w:t xml:space="preserve"> </w:t>
      </w:r>
      <w:r w:rsidR="00597D2D">
        <w:rPr>
          <w:color w:val="212121"/>
          <w:shd w:val="clear" w:color="auto" w:fill="FFFFFF"/>
        </w:rPr>
        <w:t>Goldenfled and Woese (2017),</w:t>
      </w:r>
      <w:r w:rsidRPr="00F71FC4">
        <w:rPr>
          <w:sz w:val="22"/>
          <w:szCs w:val="22"/>
        </w:rPr>
        <w:t xml:space="preserve"> Amaral et. al. (2008), Mattick (2011), Ben-Jacob (1998), Federoff (2012)).  </w:t>
      </w:r>
    </w:p>
    <w:p w14:paraId="33C4645B" w14:textId="674553A3" w:rsidR="00E0071D" w:rsidRDefault="00926A16" w:rsidP="00E0071D">
      <w:pPr>
        <w:spacing w:line="360" w:lineRule="auto"/>
        <w:rPr>
          <w:color w:val="000000"/>
          <w:bdr w:val="none" w:sz="0" w:space="0" w:color="auto" w:frame="1"/>
        </w:rPr>
      </w:pPr>
      <w:r>
        <w:t xml:space="preserve">               T</w:t>
      </w:r>
      <w:r w:rsidR="00E0071D" w:rsidRPr="009D5A66">
        <w:t xml:space="preserve">he ancient ancestry of what is widely recognized to be two basic recursive operations of ‘copy and paste/print’ (retrotransposons) and ‘scissor and paste’ (transposons) </w:t>
      </w:r>
      <w:r w:rsidR="00E0071D">
        <w:t>o</w:t>
      </w:r>
      <w:r w:rsidR="00E0071D" w:rsidRPr="009D5A66">
        <w:t xml:space="preserve">f digital genomic information has been traced to viral software from RNA virus or DNA virus (Feschotte and Pritham (2009)).  </w:t>
      </w:r>
      <w:r w:rsidR="00E0071D">
        <w:t xml:space="preserve"> </w:t>
      </w:r>
      <w:r w:rsidR="00E0071D" w:rsidRPr="009D5A66">
        <w:rPr>
          <w:color w:val="000000"/>
          <w:bdr w:val="none" w:sz="0" w:space="0" w:color="auto" w:frame="1"/>
        </w:rPr>
        <w:t>Fed</w:t>
      </w:r>
      <w:r w:rsidR="00E0071D" w:rsidRPr="009D5A66">
        <w:t xml:space="preserve">eroff (2012) states </w:t>
      </w:r>
      <w:r w:rsidR="00E0071D" w:rsidRPr="009D5A66">
        <w:rPr>
          <w:color w:val="222222"/>
          <w:shd w:val="clear" w:color="auto" w:fill="FFFFFF"/>
        </w:rPr>
        <w:t>“It is becoming increasingly difficult to escape the conclusion that eukaryotic genome evolution is driven from </w:t>
      </w:r>
      <w:r w:rsidR="00E0071D" w:rsidRPr="009D5A66">
        <w:rPr>
          <w:rStyle w:val="html-italic"/>
          <w:i/>
          <w:iCs/>
          <w:color w:val="222222"/>
          <w:shd w:val="clear" w:color="auto" w:fill="FFFFFF"/>
        </w:rPr>
        <w:t>within</w:t>
      </w:r>
      <w:r w:rsidR="00E0071D" w:rsidRPr="009D5A66">
        <w:rPr>
          <w:color w:val="222222"/>
          <w:shd w:val="clear" w:color="auto" w:fill="FFFFFF"/>
        </w:rPr>
        <w:t xml:space="preserve"> (italics added) by the stronger winds (with perhaps occasional gale force gusts) of transposon activity.” </w:t>
      </w:r>
      <w:r w:rsidR="00E0071D">
        <w:rPr>
          <w:color w:val="222222"/>
          <w:shd w:val="clear" w:color="auto" w:fill="FFFFFF"/>
        </w:rPr>
        <w:t xml:space="preserve"> </w:t>
      </w:r>
      <w:r w:rsidR="00E0071D" w:rsidRPr="009D5A66">
        <w:rPr>
          <w:color w:val="000000"/>
          <w:bdr w:val="none" w:sz="0" w:space="0" w:color="auto" w:frame="1"/>
        </w:rPr>
        <w:t>Equally, the onslaught from external bio</w:t>
      </w:r>
      <w:r w:rsidR="00564E0D">
        <w:rPr>
          <w:color w:val="000000"/>
          <w:bdr w:val="none" w:sz="0" w:space="0" w:color="auto" w:frame="1"/>
        </w:rPr>
        <w:t>-</w:t>
      </w:r>
      <w:r w:rsidR="00E0071D" w:rsidRPr="009D5A66">
        <w:rPr>
          <w:color w:val="000000"/>
          <w:bdr w:val="none" w:sz="0" w:space="0" w:color="auto" w:frame="1"/>
        </w:rPr>
        <w:t>malware and transposable elements that have internally colonized organisms</w:t>
      </w:r>
      <w:r w:rsidR="009179C2">
        <w:rPr>
          <w:color w:val="000000"/>
          <w:bdr w:val="none" w:sz="0" w:space="0" w:color="auto" w:frame="1"/>
        </w:rPr>
        <w:t>,</w:t>
      </w:r>
      <w:r w:rsidR="00E0071D" w:rsidRPr="009D5A66">
        <w:rPr>
          <w:color w:val="000000"/>
          <w:bdr w:val="none" w:sz="0" w:space="0" w:color="auto" w:frame="1"/>
        </w:rPr>
        <w:t xml:space="preserve"> can have malign effects that can disrupt host genes and cause disease by unsolicited chromosomal rearrangements and malign gene expression.</w:t>
      </w:r>
      <w:r w:rsidR="00E0071D">
        <w:rPr>
          <w:color w:val="000000"/>
          <w:bdr w:val="none" w:sz="0" w:space="0" w:color="auto" w:frame="1"/>
        </w:rPr>
        <w:t xml:space="preserve"> To date there has been no integrated </w:t>
      </w:r>
      <w:r w:rsidR="00133397">
        <w:rPr>
          <w:color w:val="000000"/>
          <w:bdr w:val="none" w:sz="0" w:space="0" w:color="auto" w:frame="1"/>
        </w:rPr>
        <w:t>C</w:t>
      </w:r>
      <w:r w:rsidR="00E0071D">
        <w:rPr>
          <w:color w:val="000000"/>
          <w:bdr w:val="none" w:sz="0" w:space="0" w:color="auto" w:frame="1"/>
        </w:rPr>
        <w:t xml:space="preserve">ode </w:t>
      </w:r>
      <w:r w:rsidR="00133397">
        <w:rPr>
          <w:color w:val="000000"/>
          <w:bdr w:val="none" w:sz="0" w:space="0" w:color="auto" w:frame="1"/>
        </w:rPr>
        <w:t>B</w:t>
      </w:r>
      <w:r w:rsidR="00E0071D">
        <w:rPr>
          <w:color w:val="000000"/>
          <w:bdr w:val="none" w:sz="0" w:space="0" w:color="auto" w:frame="1"/>
        </w:rPr>
        <w:t>iology framework for th</w:t>
      </w:r>
      <w:r w:rsidR="00213F05">
        <w:rPr>
          <w:color w:val="000000"/>
          <w:bdr w:val="none" w:sz="0" w:space="0" w:color="auto" w:frame="1"/>
        </w:rPr>
        <w:t>e</w:t>
      </w:r>
      <w:r w:rsidR="00E0071D">
        <w:rPr>
          <w:color w:val="000000"/>
          <w:bdr w:val="none" w:sz="0" w:space="0" w:color="auto" w:frame="1"/>
        </w:rPr>
        <w:t xml:space="preserve"> vast epigenetic regulation</w:t>
      </w:r>
      <w:r>
        <w:rPr>
          <w:color w:val="000000"/>
          <w:bdr w:val="none" w:sz="0" w:space="0" w:color="auto" w:frame="1"/>
        </w:rPr>
        <w:t xml:space="preserve"> </w:t>
      </w:r>
      <w:r w:rsidR="00213F05">
        <w:rPr>
          <w:color w:val="000000"/>
          <w:bdr w:val="none" w:sz="0" w:space="0" w:color="auto" w:frame="1"/>
        </w:rPr>
        <w:t xml:space="preserve">needed </w:t>
      </w:r>
      <w:r>
        <w:rPr>
          <w:color w:val="000000"/>
          <w:bdr w:val="none" w:sz="0" w:space="0" w:color="auto" w:frame="1"/>
        </w:rPr>
        <w:t>for the somatic integrity of eukaryotes.</w:t>
      </w:r>
      <w:r w:rsidR="00E0071D">
        <w:rPr>
          <w:color w:val="000000"/>
          <w:bdr w:val="none" w:sz="0" w:space="0" w:color="auto" w:frame="1"/>
        </w:rPr>
        <w:t xml:space="preserve"> </w:t>
      </w:r>
    </w:p>
    <w:p w14:paraId="7BC3FC8C" w14:textId="084F22B9" w:rsidR="0009661D" w:rsidRDefault="00EE7BFD" w:rsidP="0009661D">
      <w:pPr>
        <w:spacing w:line="360" w:lineRule="auto"/>
        <w:rPr>
          <w:color w:val="1F497D"/>
        </w:rPr>
      </w:pPr>
      <w:r>
        <w:rPr>
          <w:color w:val="000000"/>
          <w:bdr w:val="none" w:sz="0" w:space="0" w:color="auto" w:frame="1"/>
          <w:shd w:val="clear" w:color="auto" w:fill="FFFFFF"/>
        </w:rPr>
        <w:t xml:space="preserve">      </w:t>
      </w:r>
      <w:r w:rsidR="0058493D">
        <w:rPr>
          <w:color w:val="000000"/>
          <w:bdr w:val="none" w:sz="0" w:space="0" w:color="auto" w:frame="1"/>
          <w:shd w:val="clear" w:color="auto" w:fill="FFFFFF"/>
        </w:rPr>
        <w:t xml:space="preserve">          </w:t>
      </w:r>
      <w:r w:rsidR="008A6027">
        <w:rPr>
          <w:color w:val="000000"/>
          <w:bdr w:val="none" w:sz="0" w:space="0" w:color="auto" w:frame="1"/>
          <w:shd w:val="clear" w:color="auto" w:fill="FFFFFF"/>
        </w:rPr>
        <w:t xml:space="preserve">     </w:t>
      </w:r>
      <w:r w:rsidR="0009661D">
        <w:t xml:space="preserve"> </w:t>
      </w:r>
      <w:r w:rsidR="0009661D" w:rsidRPr="00484739">
        <w:t>Here it</w:t>
      </w:r>
      <w:r w:rsidR="0009661D" w:rsidRPr="00484739">
        <w:rPr>
          <w:bdr w:val="none" w:sz="0" w:space="0" w:color="auto" w:frame="1"/>
          <w:shd w:val="clear" w:color="auto" w:fill="FFFFFF"/>
        </w:rPr>
        <w:t xml:space="preserve"> is useful to f</w:t>
      </w:r>
      <w:r w:rsidR="0009661D" w:rsidRPr="00484739">
        <w:t xml:space="preserve">ollow a lead from Maturna and Varela (1970) that ‘homeostatic organization </w:t>
      </w:r>
      <w:r w:rsidR="0009661D" w:rsidRPr="00484739">
        <w:rPr>
          <w:i/>
          <w:iCs/>
        </w:rPr>
        <w:t xml:space="preserve">has its own organization as the variable that it maintains constant </w:t>
      </w:r>
      <w:r w:rsidR="0009661D" w:rsidRPr="00484739">
        <w:t>(italics added) through the production and functioning of the components that specify it…”   A major part of the smart controls in the homeostasis of life is to maintain the software involved to be hack free from external and internal biotic malware.  Complex multicellular life is clearly predicated on the development of the most sophisticated bio cyber security to overcome the Achilles heel of code-based systems which is cyber-attacks from a plethora of bio-malware. This brings to the forefront the key feature of Gödel logic to do with the software/digital adversarial agent sometimes called Gödel’s Liar who can negate or falsify</w:t>
      </w:r>
      <w:r w:rsidR="00484739">
        <w:t xml:space="preserve"> what can be computed</w:t>
      </w:r>
      <w:r w:rsidR="0009661D">
        <w:rPr>
          <w:color w:val="1F497D"/>
        </w:rPr>
        <w:t xml:space="preserve">. </w:t>
      </w:r>
      <w:r w:rsidR="0009661D">
        <w:t>I</w:t>
      </w:r>
      <w:r w:rsidR="0009661D" w:rsidRPr="00B26B54">
        <w:t>n diverse settings</w:t>
      </w:r>
      <w:r w:rsidR="0009661D">
        <w:t xml:space="preserve"> this </w:t>
      </w:r>
      <w:r w:rsidR="0009661D" w:rsidRPr="00B26B54">
        <w:t>becomes the model of an adversarial agent</w:t>
      </w:r>
      <w:r w:rsidR="0009661D">
        <w:t xml:space="preserve"> as in viral software or the hacker, respectively, in biology and the digital economy.  As the </w:t>
      </w:r>
      <w:r w:rsidR="0009661D" w:rsidRPr="00B26B54">
        <w:t xml:space="preserve">actions </w:t>
      </w:r>
      <w:r w:rsidR="0009661D">
        <w:t xml:space="preserve">of the adversarial agent </w:t>
      </w:r>
      <w:r w:rsidR="0009661D" w:rsidRPr="00B26B54">
        <w:t xml:space="preserve">cannot </w:t>
      </w:r>
      <w:r w:rsidR="0009661D" w:rsidRPr="00B26B54">
        <w:rPr>
          <w:i/>
          <w:iCs/>
        </w:rPr>
        <w:t>a priori</w:t>
      </w:r>
      <w:r w:rsidR="0009661D" w:rsidRPr="00B26B54">
        <w:t xml:space="preserve"> be constrained in any way</w:t>
      </w:r>
      <w:r w:rsidR="0009661D">
        <w:t>, strategies for open-ended search for malware detection are necessary in what is effectively a non-denumerable infinite set of total computable functions, Markose (2017, 2021a).</w:t>
      </w:r>
      <w:r w:rsidR="0009661D" w:rsidRPr="00B26B54">
        <w:t xml:space="preserve"> </w:t>
      </w:r>
      <w:r w:rsidR="0009661D">
        <w:rPr>
          <w:color w:val="000000"/>
          <w:bdr w:val="none" w:sz="0" w:space="0" w:color="auto" w:frame="1"/>
          <w:shd w:val="clear" w:color="auto" w:fill="FFFFFF"/>
        </w:rPr>
        <w:t xml:space="preserve"> This adversarial digital game</w:t>
      </w:r>
      <w:r w:rsidR="00213F05">
        <w:rPr>
          <w:color w:val="000000"/>
          <w:bdr w:val="none" w:sz="0" w:space="0" w:color="auto" w:frame="1"/>
          <w:shd w:val="clear" w:color="auto" w:fill="FFFFFF"/>
        </w:rPr>
        <w:t xml:space="preserve"> </w:t>
      </w:r>
      <w:r w:rsidR="0009661D">
        <w:rPr>
          <w:color w:val="000000"/>
          <w:bdr w:val="none" w:sz="0" w:space="0" w:color="auto" w:frame="1"/>
          <w:shd w:val="clear" w:color="auto" w:fill="FFFFFF"/>
        </w:rPr>
        <w:t>first seminally mooted by Binmore (1987) in his critique of extant Game Theory</w:t>
      </w:r>
      <w:r w:rsidR="00B922AB">
        <w:rPr>
          <w:color w:val="000000"/>
          <w:bdr w:val="none" w:sz="0" w:space="0" w:color="auto" w:frame="1"/>
          <w:shd w:val="clear" w:color="auto" w:fill="FFFFFF"/>
        </w:rPr>
        <w:t>, in terms of Gödel’s Liar</w:t>
      </w:r>
      <w:r w:rsidR="00213F05">
        <w:rPr>
          <w:color w:val="000000"/>
          <w:bdr w:val="none" w:sz="0" w:space="0" w:color="auto" w:frame="1"/>
          <w:shd w:val="clear" w:color="auto" w:fill="FFFFFF"/>
        </w:rPr>
        <w:t xml:space="preserve">, is </w:t>
      </w:r>
      <w:r w:rsidR="00213F05" w:rsidRPr="004B42EC">
        <w:rPr>
          <w:color w:val="000000"/>
          <w:bdr w:val="none" w:sz="0" w:space="0" w:color="auto" w:frame="1"/>
          <w:shd w:val="clear" w:color="auto" w:fill="FFFFFF"/>
        </w:rPr>
        <w:t xml:space="preserve">co-extensive with life and has far reaching implications in the evolution of genomic intelligence. </w:t>
      </w:r>
      <w:r w:rsidR="00213F05" w:rsidRPr="004B42EC">
        <w:rPr>
          <w:rStyle w:val="FootnoteReference"/>
          <w:color w:val="000000"/>
          <w:bdr w:val="none" w:sz="0" w:space="0" w:color="auto" w:frame="1"/>
          <w:shd w:val="clear" w:color="auto" w:fill="FFFFFF"/>
        </w:rPr>
        <w:footnoteReference w:id="14"/>
      </w:r>
      <w:r w:rsidR="00213F05">
        <w:rPr>
          <w:color w:val="000000"/>
          <w:bdr w:val="none" w:sz="0" w:space="0" w:color="auto" w:frame="1"/>
          <w:shd w:val="clear" w:color="auto" w:fill="FFFFFF"/>
        </w:rPr>
        <w:t xml:space="preserve"> Extant Game Theory aims to be logically</w:t>
      </w:r>
      <w:r w:rsidR="0009661D">
        <w:rPr>
          <w:color w:val="000000"/>
          <w:bdr w:val="none" w:sz="0" w:space="0" w:color="auto" w:frame="1"/>
          <w:shd w:val="clear" w:color="auto" w:fill="FFFFFF"/>
        </w:rPr>
        <w:t xml:space="preserve"> closed and </w:t>
      </w:r>
      <w:r w:rsidR="0009661D" w:rsidRPr="004B42EC">
        <w:rPr>
          <w:color w:val="000000"/>
          <w:bdr w:val="none" w:sz="0" w:space="0" w:color="auto" w:frame="1"/>
          <w:shd w:val="clear" w:color="auto" w:fill="FFFFFF"/>
        </w:rPr>
        <w:lastRenderedPageBreak/>
        <w:t xml:space="preserve">complete with prespecified action sets and </w:t>
      </w:r>
      <w:r w:rsidR="009179C2">
        <w:rPr>
          <w:color w:val="000000"/>
          <w:bdr w:val="none" w:sz="0" w:space="0" w:color="auto" w:frame="1"/>
          <w:shd w:val="clear" w:color="auto" w:fill="FFFFFF"/>
        </w:rPr>
        <w:t>is un</w:t>
      </w:r>
      <w:r w:rsidR="0009661D" w:rsidRPr="004B42EC">
        <w:rPr>
          <w:color w:val="000000"/>
          <w:bdr w:val="none" w:sz="0" w:space="0" w:color="auto" w:frame="1"/>
          <w:shd w:val="clear" w:color="auto" w:fill="FFFFFF"/>
        </w:rPr>
        <w:t>ab</w:t>
      </w:r>
      <w:r w:rsidR="009179C2">
        <w:rPr>
          <w:color w:val="000000"/>
          <w:bdr w:val="none" w:sz="0" w:space="0" w:color="auto" w:frame="1"/>
          <w:shd w:val="clear" w:color="auto" w:fill="FFFFFF"/>
        </w:rPr>
        <w:t>le</w:t>
      </w:r>
      <w:r w:rsidR="0009661D" w:rsidRPr="004B42EC">
        <w:rPr>
          <w:color w:val="000000"/>
          <w:bdr w:val="none" w:sz="0" w:space="0" w:color="auto" w:frame="1"/>
          <w:shd w:val="clear" w:color="auto" w:fill="FFFFFF"/>
        </w:rPr>
        <w:t xml:space="preserve"> to produce novelty outside of these sets, </w:t>
      </w:r>
      <w:r w:rsidR="004B42EC" w:rsidRPr="00A31121">
        <w:t xml:space="preserve">The problem of homeostasis in a </w:t>
      </w:r>
      <w:r w:rsidR="004B42EC">
        <w:t>genomic</w:t>
      </w:r>
      <w:r w:rsidR="000D2DDB">
        <w:t xml:space="preserve"> system</w:t>
      </w:r>
      <w:r w:rsidR="004B42EC" w:rsidRPr="00A31121">
        <w:t xml:space="preserve"> requires a modus operandi to figure out if self</w:t>
      </w:r>
      <w:r w:rsidR="008C3CC9">
        <w:t>-</w:t>
      </w:r>
      <w:r w:rsidR="004B42EC" w:rsidRPr="00A31121">
        <w:t>codes have been changed by a non-self agent.  The self</w:t>
      </w:r>
      <w:r w:rsidR="004B42EC">
        <w:t>-</w:t>
      </w:r>
      <w:r w:rsidR="004B42EC" w:rsidRPr="00A31121">
        <w:t>agent denoted as the host (h) and the non-self antigen as the parasite (p), with the two protagonists strictly being confined to using total recursive functions as strategy functions.</w:t>
      </w:r>
      <w:r w:rsidR="00B922AB">
        <w:rPr>
          <w:rStyle w:val="FootnoteReference"/>
        </w:rPr>
        <w:footnoteReference w:id="15"/>
      </w:r>
      <w:r w:rsidR="004B42EC" w:rsidRPr="00A31121">
        <w:t xml:space="preserve"> </w:t>
      </w:r>
      <w:r w:rsidR="0009661D">
        <w:rPr>
          <w:color w:val="000000"/>
          <w:bdr w:val="none" w:sz="0" w:space="0" w:color="auto" w:frame="1"/>
          <w:shd w:val="clear" w:color="auto" w:fill="FFFFFF"/>
        </w:rPr>
        <w:t xml:space="preserve">  </w:t>
      </w:r>
      <w:r w:rsidR="0009661D">
        <w:rPr>
          <w:color w:val="1F497D"/>
        </w:rPr>
        <w:t xml:space="preserve">   </w:t>
      </w:r>
    </w:p>
    <w:p w14:paraId="5DC5C6B4" w14:textId="77777777" w:rsidR="00B749BE" w:rsidRPr="002340C1" w:rsidRDefault="00B749BE" w:rsidP="00B749BE">
      <w:pPr>
        <w:spacing w:line="360" w:lineRule="auto"/>
      </w:pPr>
      <w:r>
        <w:t xml:space="preserve">                     </w:t>
      </w:r>
      <w:r>
        <w:rPr>
          <w:color w:val="000000"/>
          <w:bdr w:val="none" w:sz="0" w:space="0" w:color="auto" w:frame="1"/>
          <w:shd w:val="clear" w:color="auto" w:fill="FFFFFF"/>
        </w:rPr>
        <w:t xml:space="preserve">This requires new principles of diversity-selector mechanism equivalent to the block chain distributed ledger, which are over and above principles of natural selection.  The latter are governed by </w:t>
      </w:r>
      <w:r w:rsidRPr="002340C1">
        <w:rPr>
          <w:shd w:val="clear" w:color="auto" w:fill="FFFFFF"/>
        </w:rPr>
        <w:t xml:space="preserve">macroscopic environmental and population level pressures arising from conspecific or multi-species competition for survival in terms of those which reproduce more and those which die out. </w:t>
      </w:r>
      <w:r w:rsidRPr="002340C1">
        <w:rPr>
          <w:color w:val="000000"/>
          <w:bdr w:val="none" w:sz="0" w:space="0" w:color="auto" w:frame="1"/>
        </w:rPr>
        <w:t xml:space="preserve">The main principle of </w:t>
      </w:r>
      <w:r w:rsidRPr="002340C1">
        <w:t xml:space="preserve">a block chain distributed ledger technology is to secure the fidelity of earlier blocks of software so that they cannot be compromised by internal and external malware agents either by hacking or producing new blocks that have outcomes that are antithetical to encoded information in earlier blocks. All nodes of a distributed network should have access to the same information to mitigate intranet gaming due to asymmetric information.  </w:t>
      </w:r>
    </w:p>
    <w:p w14:paraId="4B09FA8A" w14:textId="3E9E7AA0" w:rsidR="00317DDA" w:rsidRPr="00B86101" w:rsidRDefault="00342EFC" w:rsidP="00830106">
      <w:pPr>
        <w:spacing w:line="360" w:lineRule="auto"/>
      </w:pPr>
      <w:r w:rsidRPr="00B86101">
        <w:t xml:space="preserve">                    The primary problem in the adversarial digital game at the heart of life is th</w:t>
      </w:r>
      <w:r w:rsidR="009E11D2" w:rsidRPr="00B86101">
        <w:t>at</w:t>
      </w:r>
      <w:r w:rsidRPr="00B86101">
        <w:t xml:space="preserve"> a viral software of the bio-parasite </w:t>
      </w:r>
      <w:r w:rsidR="009E11D2" w:rsidRPr="00B86101">
        <w:t xml:space="preserve">can </w:t>
      </w:r>
      <w:r w:rsidRPr="00B86101">
        <w:t xml:space="preserve">hijack the self-assembly </w:t>
      </w:r>
      <w:r w:rsidR="009E11D2" w:rsidRPr="00B86101">
        <w:t xml:space="preserve">gene expression </w:t>
      </w:r>
      <w:r w:rsidRPr="00B86101">
        <w:t xml:space="preserve">machinery </w:t>
      </w:r>
      <w:r w:rsidR="007B0238" w:rsidRPr="00B86101">
        <w:t xml:space="preserve">of the host </w:t>
      </w:r>
      <w:r w:rsidRPr="00B86101">
        <w:t xml:space="preserve">in equation (2)  as in </w:t>
      </w:r>
      <w:r w:rsidR="009E11D2" w:rsidRPr="00B86101">
        <w:t xml:space="preserve"> </w:t>
      </w:r>
      <w:r w:rsidR="009E11D2" w:rsidRPr="00B86101">
        <w:rPr>
          <w:i/>
          <w:iCs/>
        </w:rPr>
        <w:t>f</w:t>
      </w:r>
      <w:r w:rsidR="009E11D2" w:rsidRPr="00B86101">
        <w:rPr>
          <w:i/>
          <w:iCs/>
          <w:vertAlign w:val="subscript"/>
        </w:rPr>
        <w:t>p</w:t>
      </w:r>
      <w:r w:rsidR="009E11D2" w:rsidRPr="00B86101">
        <w:rPr>
          <w:i/>
          <w:iCs/>
          <w:vertAlign w:val="superscript"/>
        </w:rPr>
        <w:t>¬</w:t>
      </w:r>
      <w:r w:rsidR="009E11D2" w:rsidRPr="00B86101">
        <w:rPr>
          <w:i/>
          <w:iCs/>
          <w:vertAlign w:val="subscript"/>
        </w:rPr>
        <w:t xml:space="preserve"> </w:t>
      </w:r>
      <w:r w:rsidR="009E11D2" w:rsidRPr="00B86101">
        <w:rPr>
          <w:i/>
          <w:iCs/>
          <w:vertAlign w:val="superscript"/>
        </w:rPr>
        <w:t>!</w:t>
      </w:r>
      <w:r w:rsidR="009E11D2" w:rsidRPr="00B86101">
        <w:t xml:space="preserve"> (</w:t>
      </w:r>
      <w:r w:rsidR="009E11D2" w:rsidRPr="00B86101">
        <w:rPr>
          <w:b/>
          <w:bCs/>
          <w:i/>
          <w:iCs/>
        </w:rPr>
        <w:t xml:space="preserve">Diag </w:t>
      </w:r>
      <w:r w:rsidR="009E11D2" w:rsidRPr="00B86101">
        <w:rPr>
          <w:i/>
          <w:iCs/>
        </w:rPr>
        <w:t>(g)</w:t>
      </w:r>
      <w:r w:rsidR="009E11D2" w:rsidRPr="00B86101">
        <w:t xml:space="preserve">) = </w:t>
      </w:r>
      <w:r w:rsidR="009E11D2" w:rsidRPr="00B86101">
        <w:rPr>
          <w:i/>
          <w:iCs/>
        </w:rPr>
        <w:t>f</w:t>
      </w:r>
      <w:r w:rsidR="009E11D2" w:rsidRPr="00B86101">
        <w:rPr>
          <w:i/>
          <w:iCs/>
          <w:vertAlign w:val="subscript"/>
        </w:rPr>
        <w:t>p</w:t>
      </w:r>
      <w:r w:rsidR="009E11D2" w:rsidRPr="00B86101">
        <w:rPr>
          <w:i/>
          <w:iCs/>
          <w:vertAlign w:val="superscript"/>
        </w:rPr>
        <w:t>¬</w:t>
      </w:r>
      <w:r w:rsidR="009E11D2" w:rsidRPr="00B86101">
        <w:rPr>
          <w:i/>
          <w:iCs/>
          <w:vertAlign w:val="subscript"/>
        </w:rPr>
        <w:t xml:space="preserve"> </w:t>
      </w:r>
      <w:r w:rsidR="009E11D2" w:rsidRPr="00B86101">
        <w:rPr>
          <w:i/>
          <w:iCs/>
          <w:vertAlign w:val="superscript"/>
        </w:rPr>
        <w:t>!</w:t>
      </w:r>
      <w:r w:rsidR="009E11D2" w:rsidRPr="00B86101">
        <w:t xml:space="preserve"> (</w:t>
      </w:r>
      <m:oMath>
        <m:r>
          <w:rPr>
            <w:rFonts w:ascii="Cambria Math"/>
          </w:rPr>
          <m:t>φ</m:t>
        </m:r>
      </m:oMath>
      <w:r w:rsidR="009E11D2" w:rsidRPr="00B86101">
        <w:rPr>
          <w:i/>
          <w:vertAlign w:val="subscript"/>
        </w:rPr>
        <w:t>g</w:t>
      </w:r>
      <w:r w:rsidR="009E11D2" w:rsidRPr="00B86101">
        <w:rPr>
          <w:i/>
        </w:rPr>
        <w:t>(g)</w:t>
      </w:r>
      <w:r w:rsidR="009E11D2" w:rsidRPr="00B86101">
        <w:t xml:space="preserve"> )  </w:t>
      </w:r>
      <w:r w:rsidRPr="00B86101">
        <w:t xml:space="preserve">with the </w:t>
      </w:r>
      <w:r w:rsidRPr="00B86101">
        <w:rPr>
          <w:i/>
          <w:iCs/>
        </w:rPr>
        <w:t>f</w:t>
      </w:r>
      <w:r w:rsidRPr="00B86101">
        <w:rPr>
          <w:i/>
          <w:iCs/>
          <w:vertAlign w:val="subscript"/>
        </w:rPr>
        <w:t>p</w:t>
      </w:r>
      <w:r w:rsidR="009E11D2" w:rsidRPr="00B86101">
        <w:rPr>
          <w:i/>
          <w:iCs/>
          <w:vertAlign w:val="superscript"/>
        </w:rPr>
        <w:t>¬</w:t>
      </w:r>
      <w:r w:rsidR="009E11D2" w:rsidRPr="00B86101">
        <w:rPr>
          <w:i/>
          <w:iCs/>
          <w:vertAlign w:val="subscript"/>
        </w:rPr>
        <w:t xml:space="preserve"> </w:t>
      </w:r>
      <w:r w:rsidRPr="00B86101">
        <w:rPr>
          <w:i/>
          <w:iCs/>
          <w:vertAlign w:val="superscript"/>
        </w:rPr>
        <w:t>!</w:t>
      </w:r>
      <w:r w:rsidRPr="00B86101">
        <w:t xml:space="preserve"> denoting the novel </w:t>
      </w:r>
      <w:r w:rsidR="009E11D2" w:rsidRPr="00B86101">
        <w:t xml:space="preserve">(!), adversarial (¬ </w:t>
      </w:r>
      <w:r w:rsidR="00B86101">
        <w:t xml:space="preserve">is </w:t>
      </w:r>
      <w:r w:rsidR="009E11D2" w:rsidRPr="00B86101">
        <w:t xml:space="preserve">negation symbol) </w:t>
      </w:r>
      <w:r w:rsidRPr="00B86101">
        <w:t>algorithm</w:t>
      </w:r>
      <w:r w:rsidR="009E11D2" w:rsidRPr="00B86101">
        <w:t xml:space="preserve"> of the </w:t>
      </w:r>
      <w:r w:rsidR="00597D2D" w:rsidRPr="00B86101">
        <w:t>bio-parasite.</w:t>
      </w:r>
      <w:r w:rsidR="009E11D2" w:rsidRPr="00B86101">
        <w:t xml:space="preserve">  </w:t>
      </w:r>
      <w:r w:rsidR="00317DDA" w:rsidRPr="00B86101">
        <w:t>As noted, the set</w:t>
      </w:r>
      <w:r w:rsidR="00975E10" w:rsidRPr="00B86101">
        <w:t xml:space="preserve"> denoted by </w:t>
      </w:r>
      <w:r w:rsidR="00975E10" w:rsidRPr="00B86101">
        <w:rPr>
          <w:b/>
          <w:i/>
          <w:sz w:val="22"/>
          <w:szCs w:val="22"/>
        </w:rPr>
        <w:sym w:font="Symbol" w:char="F0C2"/>
      </w:r>
      <w:r w:rsidR="00297361" w:rsidRPr="00B86101">
        <w:rPr>
          <w:b/>
          <w:i/>
          <w:sz w:val="22"/>
          <w:szCs w:val="22"/>
        </w:rPr>
        <w:t xml:space="preserve"> </w:t>
      </w:r>
      <w:r w:rsidR="00317DDA" w:rsidRPr="00B86101">
        <w:rPr>
          <w:sz w:val="22"/>
          <w:szCs w:val="22"/>
        </w:rPr>
        <w:t xml:space="preserve"> </w:t>
      </w:r>
      <w:r w:rsidR="00317DDA" w:rsidRPr="00B86101">
        <w:t xml:space="preserve">from which </w:t>
      </w:r>
      <w:r w:rsidR="00597D2D" w:rsidRPr="00B86101">
        <w:t xml:space="preserve"> </w:t>
      </w:r>
      <w:r w:rsidR="00317DDA" w:rsidRPr="00B86101">
        <w:rPr>
          <w:i/>
          <w:iCs/>
        </w:rPr>
        <w:t>f</w:t>
      </w:r>
      <w:r w:rsidR="00317DDA" w:rsidRPr="00B86101">
        <w:rPr>
          <w:i/>
          <w:iCs/>
          <w:vertAlign w:val="subscript"/>
        </w:rPr>
        <w:t>p</w:t>
      </w:r>
      <w:r w:rsidR="00317DDA" w:rsidRPr="00B86101">
        <w:rPr>
          <w:i/>
          <w:iCs/>
          <w:vertAlign w:val="superscript"/>
        </w:rPr>
        <w:t>¬</w:t>
      </w:r>
      <w:r w:rsidR="00317DDA" w:rsidRPr="00B86101">
        <w:rPr>
          <w:i/>
          <w:iCs/>
          <w:vertAlign w:val="subscript"/>
        </w:rPr>
        <w:t xml:space="preserve"> </w:t>
      </w:r>
      <w:r w:rsidR="00317DDA" w:rsidRPr="00B86101">
        <w:rPr>
          <w:i/>
          <w:iCs/>
          <w:vertAlign w:val="superscript"/>
        </w:rPr>
        <w:t>!</w:t>
      </w:r>
      <w:r w:rsidR="00317DDA" w:rsidRPr="00B86101">
        <w:t xml:space="preserve"> can arise being the set of total computable functions is non-de</w:t>
      </w:r>
      <w:r w:rsidR="00684BC0" w:rsidRPr="00B86101">
        <w:t>numer</w:t>
      </w:r>
      <w:r w:rsidR="00317DDA" w:rsidRPr="00B86101">
        <w:t>able infinite</w:t>
      </w:r>
      <w:r w:rsidR="008C3CC9" w:rsidRPr="00B86101">
        <w:t xml:space="preserve"> and not listable</w:t>
      </w:r>
      <w:r w:rsidR="007B0238" w:rsidRPr="00B86101">
        <w:t xml:space="preserve"> (see</w:t>
      </w:r>
      <w:r w:rsidR="00B86101">
        <w:t>,</w:t>
      </w:r>
      <w:r w:rsidR="007B0238" w:rsidRPr="00B86101">
        <w:t xml:space="preserve"> footnote 1</w:t>
      </w:r>
      <w:r w:rsidR="00B86101">
        <w:t>5</w:t>
      </w:r>
      <w:r w:rsidR="007B0238" w:rsidRPr="00B86101">
        <w:t>)</w:t>
      </w:r>
      <w:r w:rsidR="00317DDA" w:rsidRPr="00B86101">
        <w:t>.</w:t>
      </w:r>
      <w:r w:rsidR="008C3CC9" w:rsidRPr="00B86101">
        <w:t xml:space="preserve">  D</w:t>
      </w:r>
      <w:r w:rsidR="00317DDA" w:rsidRPr="00B86101">
        <w:t xml:space="preserve">enoting, the new g.n </w:t>
      </w:r>
      <w:r w:rsidR="000B31BF" w:rsidRPr="00B86101">
        <w:t xml:space="preserve">for </w:t>
      </w:r>
      <w:r w:rsidR="00317DDA" w:rsidRPr="00B86101">
        <w:t>as the consequence of the</w:t>
      </w:r>
      <w:r w:rsidR="008C3CC9" w:rsidRPr="00B86101">
        <w:t xml:space="preserve"> </w:t>
      </w:r>
      <w:r w:rsidR="008C3CC9" w:rsidRPr="00B86101">
        <w:rPr>
          <w:i/>
          <w:iCs/>
        </w:rPr>
        <w:t>f</w:t>
      </w:r>
      <w:r w:rsidR="008C3CC9" w:rsidRPr="00B86101">
        <w:rPr>
          <w:i/>
          <w:iCs/>
          <w:vertAlign w:val="subscript"/>
        </w:rPr>
        <w:t>p</w:t>
      </w:r>
      <w:r w:rsidR="008C3CC9" w:rsidRPr="00B86101">
        <w:rPr>
          <w:i/>
          <w:iCs/>
          <w:vertAlign w:val="superscript"/>
        </w:rPr>
        <w:t>¬</w:t>
      </w:r>
      <w:r w:rsidR="008C3CC9" w:rsidRPr="00B86101">
        <w:rPr>
          <w:i/>
          <w:iCs/>
          <w:vertAlign w:val="subscript"/>
        </w:rPr>
        <w:t xml:space="preserve"> </w:t>
      </w:r>
      <w:r w:rsidR="00317DDA" w:rsidRPr="00B86101">
        <w:t xml:space="preserve"> pathogen attack on host gene code </w:t>
      </w:r>
      <w:r w:rsidR="00317DDA" w:rsidRPr="00B86101">
        <w:rPr>
          <w:i/>
          <w:iCs/>
        </w:rPr>
        <w:t xml:space="preserve">g </w:t>
      </w:r>
      <w:r w:rsidR="00317DDA" w:rsidRPr="00B86101">
        <w:t xml:space="preserve">as </w:t>
      </w:r>
      <w:r w:rsidR="00B922AB" w:rsidRPr="00B86101">
        <w:rPr>
          <w:i/>
          <w:iCs/>
        </w:rPr>
        <w:t>g</w:t>
      </w:r>
      <w:r w:rsidR="00684BC0" w:rsidRPr="00B86101">
        <w:rPr>
          <w:i/>
          <w:iCs/>
          <w:vertAlign w:val="subscript"/>
        </w:rPr>
        <w:t>n</w:t>
      </w:r>
      <w:r w:rsidR="00684BC0" w:rsidRPr="00B86101">
        <w:rPr>
          <w:i/>
          <w:iCs/>
          <w:vertAlign w:val="superscript"/>
        </w:rPr>
        <w:t>¬</w:t>
      </w:r>
      <w:r w:rsidR="00684BC0" w:rsidRPr="00B86101">
        <w:rPr>
          <w:vertAlign w:val="superscript"/>
        </w:rPr>
        <w:t xml:space="preserve"> </w:t>
      </w:r>
      <w:r w:rsidR="00684BC0" w:rsidRPr="00B86101">
        <w:t xml:space="preserve">,  the consequence of the attack is to negate </w:t>
      </w:r>
      <w:r w:rsidR="00684BC0" w:rsidRPr="00B86101">
        <w:rPr>
          <w:i/>
          <w:iCs/>
        </w:rPr>
        <w:t>q</w:t>
      </w:r>
      <w:r w:rsidR="00684BC0" w:rsidRPr="00B86101">
        <w:t xml:space="preserve"> , viz. destroy the tissue</w:t>
      </w:r>
      <w:r w:rsidR="000D2DDB" w:rsidRPr="00B86101">
        <w:t xml:space="preserve"> </w:t>
      </w:r>
      <w:r w:rsidR="00684BC0" w:rsidRPr="00B86101">
        <w:t xml:space="preserve"> </w:t>
      </w:r>
      <w:r w:rsidR="000D2DDB" w:rsidRPr="00B86101">
        <w:t>:</w:t>
      </w:r>
      <w:r w:rsidR="00684BC0" w:rsidRPr="00B86101">
        <w:t xml:space="preserve">   </w:t>
      </w:r>
    </w:p>
    <w:p w14:paraId="6549CC5F" w14:textId="77777777" w:rsidR="00D64DD5" w:rsidRPr="00342EFC" w:rsidRDefault="00D64DD5" w:rsidP="00830106">
      <w:pPr>
        <w:spacing w:line="360" w:lineRule="auto"/>
        <w:rPr>
          <w:color w:val="1F497D"/>
        </w:rPr>
      </w:pPr>
    </w:p>
    <w:p w14:paraId="00C820C0" w14:textId="23564333" w:rsidR="000D2DDB" w:rsidRDefault="00D64DD5" w:rsidP="00830106">
      <w:pPr>
        <w:spacing w:line="360" w:lineRule="auto"/>
      </w:pPr>
      <w:r>
        <w:rPr>
          <w:color w:val="1F497D"/>
        </w:rPr>
        <w:t xml:space="preserve">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sz w:val="28"/>
                        <w:szCs w:val="28"/>
                      </w:rPr>
                      <m:t xml:space="preserve"> </m:t>
                    </m:r>
                    <m:r>
                      <w:rPr>
                        <w:rFonts w:ascii="Cambria Math" w:hAnsi="Cambria Math"/>
                        <w:color w:val="1F497D"/>
                      </w:rPr>
                      <m:t xml:space="preserve"> f</m:t>
                    </m:r>
                  </m:e>
                  <m:sub>
                    <m:r>
                      <w:rPr>
                        <w:rFonts w:ascii="Cambria Math"/>
                        <w:sz w:val="28"/>
                        <w:szCs w:val="28"/>
                      </w:rPr>
                      <m:t>p</m:t>
                    </m:r>
                  </m:sub>
                </m:sSub>
                <m:r>
                  <w:rPr>
                    <w:rFonts w:ascii="Cambria Math" w:hAnsi="Cambria Math"/>
                    <w:color w:val="1F497D"/>
                  </w:rPr>
                  <m:t xml:space="preserve"> ¬!</m:t>
                </m:r>
                <m:r>
                  <w:rPr>
                    <w:rFonts w:ascii="Cambria Math"/>
                    <w:sz w:val="28"/>
                    <w:szCs w:val="28"/>
                  </w:rPr>
                  <m:t>φ</m:t>
                </m:r>
              </m:e>
              <m:sub>
                <m:r>
                  <w:rPr>
                    <w:rFonts w:ascii="Cambria Math"/>
                    <w:sz w:val="28"/>
                    <w:szCs w:val="28"/>
                  </w:rPr>
                  <m:t>g</m:t>
                </m:r>
              </m:sub>
            </m:sSub>
            <m:d>
              <m:dPr>
                <m:ctrlPr>
                  <w:rPr>
                    <w:rFonts w:ascii="Cambria Math" w:hAnsi="Cambria Math"/>
                    <w:i/>
                    <w:sz w:val="28"/>
                    <w:szCs w:val="28"/>
                  </w:rPr>
                </m:ctrlPr>
              </m:dPr>
              <m:e>
                <m:r>
                  <w:rPr>
                    <w:rFonts w:ascii="Cambria Math"/>
                    <w:sz w:val="28"/>
                    <w:szCs w:val="28"/>
                  </w:rPr>
                  <m:t>g</m:t>
                </m:r>
              </m:e>
            </m:d>
          </m:sub>
        </m:sSub>
        <m:d>
          <m:dPr>
            <m:ctrlPr>
              <w:rPr>
                <w:rFonts w:ascii="Cambria Math" w:hAnsi="Cambria Math"/>
                <w:i/>
                <w:sz w:val="28"/>
                <w:szCs w:val="28"/>
              </w:rPr>
            </m:ctrlPr>
          </m:dPr>
          <m:e>
            <m:r>
              <w:rPr>
                <w:rFonts w:ascii="Cambria Math"/>
                <w:sz w:val="28"/>
                <w:szCs w:val="28"/>
              </w:rPr>
              <m:t>s</m:t>
            </m:r>
          </m:e>
        </m:d>
        <m:r>
          <w:rPr>
            <w:rFonts w:ascii="Cambria Math"/>
            <w:sz w:val="28"/>
            <w:szCs w:val="28"/>
          </w:rPr>
          <m:t>=</m:t>
        </m:r>
      </m:oMath>
      <w:r>
        <w:t xml:space="preserve"> </w:t>
      </w:r>
      <w:r w:rsidR="00317DDA">
        <w:rPr>
          <w:color w:val="1F497D"/>
        </w:rPr>
        <w:t xml:space="preserve">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r>
                  <w:rPr>
                    <w:rFonts w:ascii="Cambria Math"/>
                    <w:sz w:val="28"/>
                    <w:szCs w:val="28"/>
                  </w:rPr>
                  <m:t>φ</m:t>
                </m:r>
              </m:e>
              <m:sub>
                <m:sSubSup>
                  <m:sSubSupPr>
                    <m:ctrlPr>
                      <w:rPr>
                        <w:rFonts w:ascii="Cambria Math" w:hAnsi="Cambria Math"/>
                        <w:i/>
                        <w:sz w:val="28"/>
                        <w:szCs w:val="28"/>
                      </w:rPr>
                    </m:ctrlPr>
                  </m:sSubSupPr>
                  <m:e>
                    <m:r>
                      <w:rPr>
                        <w:rFonts w:ascii="Cambria Math"/>
                        <w:sz w:val="28"/>
                        <w:szCs w:val="28"/>
                      </w:rPr>
                      <m:t>g</m:t>
                    </m:r>
                  </m:e>
                  <m:sub>
                    <m:r>
                      <w:rPr>
                        <w:rFonts w:ascii="Cambria Math"/>
                        <w:sz w:val="28"/>
                        <w:szCs w:val="28"/>
                      </w:rPr>
                      <m:t>n</m:t>
                    </m:r>
                  </m:sub>
                  <m:sup>
                    <m:r>
                      <w:rPr>
                        <w:rFonts w:ascii="Cambria Math"/>
                        <w:sz w:val="28"/>
                        <w:szCs w:val="28"/>
                      </w:rPr>
                      <m:t>¬</m:t>
                    </m:r>
                  </m:sup>
                </m:sSubSup>
              </m:sub>
            </m:sSub>
            <m:d>
              <m:dPr>
                <m:ctrlPr>
                  <w:rPr>
                    <w:rFonts w:ascii="Cambria Math" w:hAnsi="Cambria Math"/>
                    <w:i/>
                    <w:sz w:val="28"/>
                    <w:szCs w:val="28"/>
                  </w:rPr>
                </m:ctrlPr>
              </m:dPr>
              <m:e>
                <m:r>
                  <w:rPr>
                    <w:rFonts w:ascii="Cambria Math" w:hAnsi="Cambria Math"/>
                    <w:sz w:val="28"/>
                    <w:szCs w:val="28"/>
                  </w:rPr>
                  <m:t>g</m:t>
                </m:r>
              </m:e>
            </m:d>
          </m:sub>
        </m:sSub>
        <m:d>
          <m:dPr>
            <m:ctrlPr>
              <w:rPr>
                <w:rFonts w:ascii="Cambria Math" w:hAnsi="Cambria Math"/>
                <w:i/>
                <w:sz w:val="28"/>
                <w:szCs w:val="28"/>
              </w:rPr>
            </m:ctrlPr>
          </m:dPr>
          <m:e>
            <m:r>
              <w:rPr>
                <w:rFonts w:ascii="Cambria Math"/>
                <w:sz w:val="28"/>
                <w:szCs w:val="28"/>
              </w:rPr>
              <m:t>s</m:t>
            </m:r>
          </m:e>
        </m:d>
        <m:r>
          <w:rPr>
            <w:rFonts w:ascii="Cambria Math"/>
            <w:sz w:val="28"/>
            <w:szCs w:val="28"/>
          </w:rPr>
          <m:t xml:space="preserve">= </m:t>
        </m:r>
      </m:oMath>
      <w:r w:rsidR="00684BC0">
        <w:t xml:space="preserve"> </w:t>
      </w:r>
      <w:r w:rsidR="008C3CC9">
        <w:t xml:space="preserve">¬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r>
                  <w:rPr>
                    <w:rFonts w:ascii="Cambria Math"/>
                    <w:sz w:val="28"/>
                    <w:szCs w:val="28"/>
                  </w:rPr>
                  <m:t>φ</m:t>
                </m:r>
              </m:e>
              <m:sub>
                <m:r>
                  <w:rPr>
                    <w:rFonts w:ascii="Cambria Math"/>
                    <w:sz w:val="28"/>
                    <w:szCs w:val="28"/>
                  </w:rPr>
                  <m:t>g</m:t>
                </m:r>
              </m:sub>
            </m:sSub>
            <m:d>
              <m:dPr>
                <m:ctrlPr>
                  <w:rPr>
                    <w:rFonts w:ascii="Cambria Math" w:hAnsi="Cambria Math"/>
                    <w:i/>
                    <w:sz w:val="28"/>
                    <w:szCs w:val="28"/>
                  </w:rPr>
                </m:ctrlPr>
              </m:dPr>
              <m:e>
                <m:r>
                  <w:rPr>
                    <w:rFonts w:ascii="Cambria Math"/>
                    <w:sz w:val="28"/>
                    <w:szCs w:val="28"/>
                  </w:rPr>
                  <m:t>g</m:t>
                </m:r>
              </m:e>
            </m:d>
          </m:sub>
        </m:sSub>
        <m:d>
          <m:dPr>
            <m:ctrlPr>
              <w:rPr>
                <w:rFonts w:ascii="Cambria Math" w:hAnsi="Cambria Math"/>
                <w:i/>
                <w:sz w:val="28"/>
                <w:szCs w:val="28"/>
              </w:rPr>
            </m:ctrlPr>
          </m:dPr>
          <m:e>
            <m:r>
              <w:rPr>
                <w:rFonts w:ascii="Cambria Math"/>
                <w:sz w:val="28"/>
                <w:szCs w:val="28"/>
              </w:rPr>
              <m:t>s</m:t>
            </m:r>
          </m:e>
        </m:d>
        <m:r>
          <w:rPr>
            <w:rFonts w:ascii="Cambria Math"/>
            <w:sz w:val="28"/>
            <w:szCs w:val="28"/>
          </w:rPr>
          <m:t>=</m:t>
        </m:r>
      </m:oMath>
      <w:r w:rsidR="008C3CC9">
        <w:t xml:space="preserve"> </w:t>
      </w:r>
      <w:r w:rsidR="00CF38C4" w:rsidRPr="00D64DD5">
        <w:rPr>
          <w:i/>
          <w:iCs/>
        </w:rPr>
        <w:t xml:space="preserve"> q</w:t>
      </w:r>
      <w:r w:rsidR="00CF38C4" w:rsidRPr="00D64DD5">
        <w:rPr>
          <w:i/>
          <w:iCs/>
          <w:vertAlign w:val="superscript"/>
        </w:rPr>
        <w:t>¬</w:t>
      </w:r>
      <w:r w:rsidR="00684BC0">
        <w:t xml:space="preserve">  </w:t>
      </w:r>
      <w:r w:rsidR="00684BC0">
        <w:rPr>
          <w:i/>
          <w:iCs/>
        </w:rPr>
        <w:t xml:space="preserve">iff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r>
                  <w:rPr>
                    <w:rFonts w:ascii="Cambria Math"/>
                    <w:sz w:val="28"/>
                    <w:szCs w:val="28"/>
                  </w:rPr>
                  <m:t>φ</m:t>
                </m:r>
              </m:e>
              <m:sub>
                <m:r>
                  <w:rPr>
                    <w:rFonts w:ascii="Cambria Math"/>
                    <w:sz w:val="28"/>
                    <w:szCs w:val="28"/>
                  </w:rPr>
                  <m:t>g</m:t>
                </m:r>
              </m:sub>
            </m:sSub>
            <m:r>
              <w:rPr>
                <w:rFonts w:ascii="Cambria Math"/>
                <w:sz w:val="28"/>
                <w:szCs w:val="28"/>
              </w:rPr>
              <m:t>(g)</m:t>
            </m:r>
          </m:sub>
        </m:sSub>
        <m:r>
          <w:rPr>
            <w:rFonts w:ascii="Cambria Math"/>
            <w:sz w:val="28"/>
            <w:szCs w:val="28"/>
          </w:rPr>
          <m:t>(s)=q.</m:t>
        </m:r>
      </m:oMath>
      <w:r w:rsidR="002155E3">
        <w:rPr>
          <w:iCs/>
          <w:sz w:val="28"/>
          <w:szCs w:val="28"/>
        </w:rPr>
        <w:t xml:space="preserve"> </w:t>
      </w:r>
      <w:r w:rsidR="002155E3" w:rsidRPr="00BF0C91">
        <w:rPr>
          <w:iCs/>
        </w:rPr>
        <w:t>(3)</w:t>
      </w:r>
      <w:r w:rsidR="004B3E5B">
        <w:rPr>
          <w:iCs/>
          <w:sz w:val="28"/>
          <w:szCs w:val="28"/>
        </w:rPr>
        <w:br/>
      </w:r>
    </w:p>
    <w:p w14:paraId="6A2BC823" w14:textId="4B26977F" w:rsidR="002155E3" w:rsidRPr="00CC1A38" w:rsidRDefault="008A75D4" w:rsidP="00BF0C91">
      <w:pPr>
        <w:spacing w:line="360" w:lineRule="auto"/>
        <w:rPr>
          <w:b/>
          <w:bCs/>
        </w:rPr>
      </w:pPr>
      <w:r>
        <w:t xml:space="preserve">In principle, viral hijacking of the gene expression machinery is similar in both prokaryotes and eukaryotes as given in (3).  Equation (3) highlights what can be called the </w:t>
      </w:r>
      <w:r>
        <w:br/>
      </w:r>
      <w:r>
        <w:lastRenderedPageBreak/>
        <w:t xml:space="preserve">‘sitting duck’ problem: the expressed genes </w:t>
      </w:r>
      <w:r w:rsidRPr="001D4A22">
        <w:rPr>
          <w:i/>
          <w:iCs/>
        </w:rPr>
        <w:t>g</w:t>
      </w:r>
      <w:r w:rsidRPr="00C96FAE">
        <w:rPr>
          <w:rFonts w:ascii="Symbol" w:hAnsi="Symbol"/>
          <w:i/>
        </w:rPr>
        <w:t></w:t>
      </w:r>
      <w:r>
        <w:t xml:space="preserve"> </w:t>
      </w:r>
      <w:r w:rsidRPr="001D4A22">
        <w:rPr>
          <w:b/>
          <w:bCs/>
          <w:i/>
          <w:iCs/>
        </w:rPr>
        <w:t>G</w:t>
      </w:r>
      <w:r>
        <w:t xml:space="preserve"> with morphology/phenotype </w:t>
      </w:r>
      <w:r>
        <w:rPr>
          <w:i/>
          <w:iCs/>
        </w:rPr>
        <w:t xml:space="preserve">q </w:t>
      </w:r>
      <w:r>
        <w:t xml:space="preserve">in situ and online as stated on the right-hand side (RHS) of (3) implies that the bio-parasite can succeed in negating </w:t>
      </w:r>
      <w:r>
        <w:rPr>
          <w:i/>
          <w:iCs/>
        </w:rPr>
        <w:t>q</w:t>
      </w:r>
      <w:r>
        <w:t xml:space="preserve">.   </w:t>
      </w:r>
      <w:r>
        <w:br/>
      </w:r>
      <w:r w:rsidR="00CC1A38" w:rsidRPr="00CC1A38">
        <w:rPr>
          <w:b/>
          <w:bCs/>
        </w:rPr>
        <w:t xml:space="preserve">Figure 2 </w:t>
      </w:r>
      <w:r w:rsidR="004B3E5B">
        <w:rPr>
          <w:b/>
          <w:bCs/>
        </w:rPr>
        <w:t xml:space="preserve">  Viral </w:t>
      </w:r>
      <w:r w:rsidR="00BF0C91">
        <w:rPr>
          <w:b/>
          <w:bCs/>
        </w:rPr>
        <w:t>Parasit</w:t>
      </w:r>
      <w:r w:rsidR="00B86101">
        <w:rPr>
          <w:b/>
          <w:bCs/>
        </w:rPr>
        <w:t>e</w:t>
      </w:r>
      <w:r w:rsidR="00BF0C91">
        <w:rPr>
          <w:b/>
          <w:bCs/>
        </w:rPr>
        <w:t xml:space="preserve"> ( </w:t>
      </w:r>
      <w:r w:rsidR="00BF0C91" w:rsidRPr="009E11D2">
        <w:rPr>
          <w:i/>
          <w:iCs/>
          <w:color w:val="1F497D"/>
        </w:rPr>
        <w:t>f</w:t>
      </w:r>
      <w:r w:rsidR="00BF0C91" w:rsidRPr="009E11D2">
        <w:rPr>
          <w:i/>
          <w:iCs/>
          <w:color w:val="1F497D"/>
          <w:vertAlign w:val="subscript"/>
        </w:rPr>
        <w:t>p</w:t>
      </w:r>
      <w:r w:rsidR="00BF0C91" w:rsidRPr="009E11D2">
        <w:rPr>
          <w:i/>
          <w:iCs/>
          <w:color w:val="1F497D"/>
          <w:vertAlign w:val="superscript"/>
        </w:rPr>
        <w:t>¬</w:t>
      </w:r>
      <w:r w:rsidR="00BF0C91" w:rsidRPr="009E11D2">
        <w:rPr>
          <w:i/>
          <w:iCs/>
          <w:color w:val="1F497D"/>
          <w:vertAlign w:val="subscript"/>
        </w:rPr>
        <w:t xml:space="preserve"> </w:t>
      </w:r>
      <w:r w:rsidR="00BF0C91" w:rsidRPr="009E11D2">
        <w:rPr>
          <w:i/>
          <w:iCs/>
          <w:color w:val="1F497D"/>
          <w:vertAlign w:val="superscript"/>
        </w:rPr>
        <w:t>!</w:t>
      </w:r>
      <w:r w:rsidR="00BF0C91">
        <w:rPr>
          <w:color w:val="1F497D"/>
        </w:rPr>
        <w:t xml:space="preserve"> )</w:t>
      </w:r>
      <w:r w:rsidR="00BF0C91">
        <w:rPr>
          <w:b/>
          <w:bCs/>
        </w:rPr>
        <w:t xml:space="preserve"> </w:t>
      </w:r>
      <w:r w:rsidR="004B3E5B">
        <w:rPr>
          <w:b/>
          <w:bCs/>
        </w:rPr>
        <w:t>Hijacking of the Ribosomal Self-Assembly Machinery (Equation 3)</w:t>
      </w:r>
      <w:r w:rsidR="003A01E4">
        <w:rPr>
          <w:b/>
          <w:bCs/>
        </w:rPr>
        <w:t xml:space="preserve"> </w:t>
      </w:r>
      <w:r w:rsidR="004B3E5B">
        <w:rPr>
          <w:b/>
          <w:bCs/>
        </w:rPr>
        <w:t xml:space="preserve">Depicted as Damage to somatic output </w:t>
      </w:r>
      <w:r w:rsidR="004B3E5B" w:rsidRPr="007F3871">
        <w:rPr>
          <w:b/>
          <w:bCs/>
          <w:i/>
          <w:iCs/>
        </w:rPr>
        <w:t>q</w:t>
      </w:r>
      <w:r w:rsidR="004B3E5B">
        <w:rPr>
          <w:b/>
          <w:bCs/>
        </w:rPr>
        <w:t xml:space="preserve"> </w:t>
      </w:r>
      <w:r w:rsidR="00B86101">
        <w:rPr>
          <w:b/>
          <w:bCs/>
        </w:rPr>
        <w:t>(lung tissue)</w:t>
      </w:r>
    </w:p>
    <w:tbl>
      <w:tblPr>
        <w:tblStyle w:val="TableGrid"/>
        <w:tblW w:w="0" w:type="auto"/>
        <w:tblLook w:val="04A0" w:firstRow="1" w:lastRow="0" w:firstColumn="1" w:lastColumn="0" w:noHBand="0" w:noVBand="1"/>
      </w:tblPr>
      <w:tblGrid>
        <w:gridCol w:w="4515"/>
        <w:gridCol w:w="3543"/>
      </w:tblGrid>
      <w:tr w:rsidR="002155E3" w14:paraId="318AAA51" w14:textId="77777777" w:rsidTr="00F226BC">
        <w:trPr>
          <w:trHeight w:val="2391"/>
        </w:trPr>
        <w:tc>
          <w:tcPr>
            <w:tcW w:w="4515" w:type="dxa"/>
          </w:tcPr>
          <w:p w14:paraId="2CA9CBDF" w14:textId="67DD5E2F" w:rsidR="002155E3" w:rsidRPr="00F74448" w:rsidRDefault="002155E3" w:rsidP="007F2686">
            <w:pPr>
              <w:spacing w:line="360" w:lineRule="auto"/>
              <w:ind w:right="-99"/>
              <w:rPr>
                <w:b/>
                <w:bCs/>
              </w:rPr>
            </w:pPr>
            <w:r>
              <w:rPr>
                <w:noProof/>
              </w:rPr>
              <mc:AlternateContent>
                <mc:Choice Requires="wps">
                  <w:drawing>
                    <wp:anchor distT="0" distB="0" distL="114300" distR="114300" simplePos="0" relativeHeight="251682816" behindDoc="0" locked="0" layoutInCell="1" allowOverlap="1" wp14:anchorId="11A2EB0C" wp14:editId="1FFA74EA">
                      <wp:simplePos x="0" y="0"/>
                      <wp:positionH relativeFrom="column">
                        <wp:posOffset>1668145</wp:posOffset>
                      </wp:positionH>
                      <wp:positionV relativeFrom="paragraph">
                        <wp:posOffset>502920</wp:posOffset>
                      </wp:positionV>
                      <wp:extent cx="978408" cy="484632"/>
                      <wp:effectExtent l="0" t="19050" r="31750" b="29845"/>
                      <wp:wrapNone/>
                      <wp:docPr id="59" name="Arrow: Right 59"/>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EE5B5" id="Arrow: Right 59" o:spid="_x0000_s1026" type="#_x0000_t13" style="position:absolute;margin-left:131.35pt;margin-top:39.6pt;width:77.05pt;height:38.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" adj="16250" fillcolor="red" strokecolor="#243f60 [1604]" strokeweight="2pt"/>
                  </w:pict>
                </mc:Fallback>
              </mc:AlternateContent>
            </w:r>
            <w:r>
              <w:rPr>
                <w:noProof/>
              </w:rPr>
              <mc:AlternateContent>
                <mc:Choice Requires="wps">
                  <w:drawing>
                    <wp:anchor distT="0" distB="0" distL="114300" distR="114300" simplePos="0" relativeHeight="251681792" behindDoc="0" locked="0" layoutInCell="1" allowOverlap="1" wp14:anchorId="0E918870" wp14:editId="6402417C">
                      <wp:simplePos x="0" y="0"/>
                      <wp:positionH relativeFrom="column">
                        <wp:posOffset>1109346</wp:posOffset>
                      </wp:positionH>
                      <wp:positionV relativeFrom="paragraph">
                        <wp:posOffset>433070</wp:posOffset>
                      </wp:positionV>
                      <wp:extent cx="393700" cy="978408"/>
                      <wp:effectExtent l="19050" t="19050" r="44450" b="12700"/>
                      <wp:wrapNone/>
                      <wp:docPr id="60" name="Arrow: Up 60"/>
                      <wp:cNvGraphicFramePr/>
                      <a:graphic xmlns:a="http://schemas.openxmlformats.org/drawingml/2006/main">
                        <a:graphicData uri="http://schemas.microsoft.com/office/word/2010/wordprocessingShape">
                          <wps:wsp>
                            <wps:cNvSpPr/>
                            <wps:spPr>
                              <a:xfrm>
                                <a:off x="0" y="0"/>
                                <a:ext cx="393700" cy="978408"/>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3A85F6" id="Arrow: Up 60" o:spid="_x0000_s1026" type="#_x0000_t68" style="position:absolute;margin-left:87.35pt;margin-top:34.1pt;width:31pt;height:77.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" adj="4346" fillcolor="red" strokecolor="#243f60 [1604]" strokeweight="2pt"/>
                  </w:pict>
                </mc:Fallback>
              </mc:AlternateContent>
            </w:r>
            <w:r w:rsidR="004B3E5B">
              <w:rPr>
                <w:b/>
                <w:bCs/>
              </w:rPr>
              <w:t xml:space="preserve">Outputs from </w:t>
            </w:r>
            <w:r w:rsidR="00CC1A38">
              <w:rPr>
                <w:b/>
                <w:bCs/>
              </w:rPr>
              <w:t>Viral</w:t>
            </w:r>
            <w:r w:rsidR="004B3E5B">
              <w:rPr>
                <w:b/>
                <w:bCs/>
              </w:rPr>
              <w:t xml:space="preserve"> hijacking of </w:t>
            </w:r>
            <w:r w:rsidRPr="00F74448">
              <w:rPr>
                <w:b/>
                <w:bCs/>
              </w:rPr>
              <w:t xml:space="preserve">Online Machine Execution of </w:t>
            </w:r>
            <w:r w:rsidRPr="00E87F88">
              <w:t>g</w:t>
            </w:r>
            <w:r w:rsidRPr="00F74448">
              <w:rPr>
                <w:b/>
                <w:bCs/>
              </w:rPr>
              <w:t xml:space="preserve"> codes</w:t>
            </w:r>
            <w:r>
              <w:rPr>
                <w:b/>
                <w:bCs/>
              </w:rPr>
              <w:t xml:space="preserve">, </w:t>
            </w:r>
            <w:r w:rsidRPr="001D4A22">
              <w:rPr>
                <w:i/>
                <w:iCs/>
              </w:rPr>
              <w:t>g</w:t>
            </w:r>
            <w:r w:rsidRPr="00F74448">
              <w:rPr>
                <w:b/>
                <w:bCs/>
              </w:rPr>
              <w:t xml:space="preserve"> </w:t>
            </w:r>
            <w:r w:rsidRPr="00C96FAE">
              <w:rPr>
                <w:rFonts w:ascii="Symbol" w:hAnsi="Symbol"/>
                <w:i/>
              </w:rPr>
              <w:t></w:t>
            </w:r>
            <w:r>
              <w:rPr>
                <w:rFonts w:ascii="Symbol" w:hAnsi="Symbol"/>
                <w:i/>
              </w:rPr>
              <w:t xml:space="preserve"> </w:t>
            </w:r>
            <w:r w:rsidRPr="001D4A22">
              <w:rPr>
                <w:b/>
                <w:bCs/>
                <w:i/>
                <w:iCs/>
              </w:rPr>
              <w:t>G</w:t>
            </w:r>
          </w:p>
          <w:p w14:paraId="08FEE5BC" w14:textId="6AE9D61D" w:rsidR="002155E3" w:rsidRDefault="003476F8" w:rsidP="007F2686">
            <w:pPr>
              <w:spacing w:line="360" w:lineRule="auto"/>
              <w:ind w:right="-99"/>
            </w:pP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sSub>
                        <m:sSubPr>
                          <m:ctrlPr>
                            <w:rPr>
                              <w:rFonts w:ascii="Cambria Math" w:hAnsi="Cambria Math"/>
                              <w:i/>
                              <w:sz w:val="28"/>
                              <w:szCs w:val="28"/>
                              <w:highlight w:val="yellow"/>
                            </w:rPr>
                          </m:ctrlPr>
                        </m:sSubPr>
                        <m:e>
                          <m:r>
                            <w:rPr>
                              <w:rFonts w:ascii="Cambria Math"/>
                              <w:sz w:val="28"/>
                              <w:szCs w:val="28"/>
                              <w:highlight w:val="yellow"/>
                            </w:rPr>
                            <m:t xml:space="preserve"> </m:t>
                          </m:r>
                          <m:r>
                            <w:rPr>
                              <w:rFonts w:ascii="Cambria Math" w:hAnsi="Cambria Math"/>
                              <w:color w:val="1F497D"/>
                              <w:highlight w:val="yellow"/>
                            </w:rPr>
                            <m:t xml:space="preserve"> f</m:t>
                          </m:r>
                        </m:e>
                        <m:sub>
                          <m:r>
                            <w:rPr>
                              <w:rFonts w:ascii="Cambria Math"/>
                              <w:sz w:val="28"/>
                              <w:szCs w:val="28"/>
                              <w:highlight w:val="yellow"/>
                            </w:rPr>
                            <m:t>p</m:t>
                          </m:r>
                        </m:sub>
                      </m:sSub>
                      <m:r>
                        <w:rPr>
                          <w:rFonts w:ascii="Cambria Math" w:hAnsi="Cambria Math"/>
                          <w:color w:val="1F497D"/>
                          <w:highlight w:val="yellow"/>
                        </w:rPr>
                        <m:t xml:space="preserve"> ¬!</m:t>
                      </m:r>
                      <m:r>
                        <w:rPr>
                          <w:rFonts w:ascii="Cambria Math"/>
                          <w:sz w:val="28"/>
                          <w:szCs w:val="28"/>
                        </w:rPr>
                        <m:t>φ</m:t>
                      </m:r>
                    </m:e>
                    <m:sub>
                      <m:r>
                        <w:rPr>
                          <w:rFonts w:ascii="Cambria Math"/>
                          <w:sz w:val="28"/>
                          <w:szCs w:val="28"/>
                        </w:rPr>
                        <m:t>g</m:t>
                      </m:r>
                    </m:sub>
                  </m:sSub>
                  <m:d>
                    <m:dPr>
                      <m:ctrlPr>
                        <w:rPr>
                          <w:rFonts w:ascii="Cambria Math" w:hAnsi="Cambria Math"/>
                          <w:i/>
                          <w:sz w:val="28"/>
                          <w:szCs w:val="28"/>
                        </w:rPr>
                      </m:ctrlPr>
                    </m:dPr>
                    <m:e>
                      <m:r>
                        <w:rPr>
                          <w:rFonts w:ascii="Cambria Math"/>
                          <w:sz w:val="28"/>
                          <w:szCs w:val="28"/>
                        </w:rPr>
                        <m:t>g</m:t>
                      </m:r>
                    </m:e>
                  </m:d>
                </m:sub>
              </m:sSub>
              <m:d>
                <m:dPr>
                  <m:ctrlPr>
                    <w:rPr>
                      <w:rFonts w:ascii="Cambria Math" w:hAnsi="Cambria Math"/>
                      <w:i/>
                      <w:sz w:val="28"/>
                      <w:szCs w:val="28"/>
                    </w:rPr>
                  </m:ctrlPr>
                </m:dPr>
                <m:e>
                  <m:r>
                    <w:rPr>
                      <w:rFonts w:ascii="Cambria Math"/>
                      <w:sz w:val="28"/>
                      <w:szCs w:val="28"/>
                    </w:rPr>
                    <m:t>s</m:t>
                  </m:r>
                </m:e>
              </m:d>
            </m:oMath>
            <w:r w:rsidR="002155E3">
              <w:t xml:space="preserve"> </w:t>
            </w:r>
          </w:p>
          <w:p w14:paraId="35C007DB" w14:textId="77777777" w:rsidR="002155E3" w:rsidRDefault="002155E3" w:rsidP="007F2686">
            <w:pPr>
              <w:spacing w:line="360" w:lineRule="auto"/>
              <w:ind w:right="-99"/>
            </w:pPr>
          </w:p>
        </w:tc>
        <w:tc>
          <w:tcPr>
            <w:tcW w:w="3543" w:type="dxa"/>
            <w:vMerge w:val="restart"/>
          </w:tcPr>
          <w:p w14:paraId="125E4D25" w14:textId="1909A082" w:rsidR="004B3E5B" w:rsidRDefault="00CC1A38" w:rsidP="004B3E5B">
            <w:pPr>
              <w:spacing w:line="360" w:lineRule="auto"/>
              <w:ind w:right="-99"/>
              <w:rPr>
                <w:b/>
                <w:bCs/>
              </w:rPr>
            </w:pPr>
            <w:r>
              <w:rPr>
                <w:b/>
                <w:bCs/>
              </w:rPr>
              <w:t xml:space="preserve">Damage to somatic output </w:t>
            </w:r>
            <w:r w:rsidRPr="00BF0C91">
              <w:rPr>
                <w:b/>
                <w:bCs/>
                <w:i/>
                <w:iCs/>
              </w:rPr>
              <w:t>q</w:t>
            </w:r>
            <w:r w:rsidR="00BF0C91">
              <w:rPr>
                <w:b/>
                <w:bCs/>
                <w:i/>
                <w:iCs/>
              </w:rPr>
              <w:t>, viz.</w:t>
            </w:r>
            <w:r w:rsidR="00BF0C91">
              <w:rPr>
                <w:b/>
                <w:bCs/>
              </w:rPr>
              <w:t xml:space="preserve">  </w:t>
            </w:r>
            <w:r w:rsidR="00BF0C91" w:rsidRPr="00D64DD5">
              <w:rPr>
                <w:i/>
                <w:iCs/>
              </w:rPr>
              <w:t>q</w:t>
            </w:r>
            <w:r w:rsidR="00BF0C91" w:rsidRPr="00D64DD5">
              <w:rPr>
                <w:i/>
                <w:iCs/>
                <w:vertAlign w:val="superscript"/>
              </w:rPr>
              <w:t>¬</w:t>
            </w:r>
            <w:r w:rsidR="00BF0C91">
              <w:rPr>
                <w:i/>
                <w:iCs/>
                <w:vertAlign w:val="superscript"/>
              </w:rPr>
              <w:t xml:space="preserve">  </w:t>
            </w:r>
            <w:r w:rsidR="00BF0C91">
              <w:rPr>
                <w:i/>
                <w:iCs/>
              </w:rPr>
              <w:t xml:space="preserve">; </w:t>
            </w:r>
            <w:r w:rsidR="002155E3" w:rsidRPr="00F74448">
              <w:rPr>
                <w:b/>
                <w:bCs/>
              </w:rPr>
              <w:t>Equation (</w:t>
            </w:r>
            <w:r>
              <w:rPr>
                <w:b/>
                <w:bCs/>
              </w:rPr>
              <w:t>3</w:t>
            </w:r>
            <w:r w:rsidR="002155E3" w:rsidRPr="00F74448">
              <w:rPr>
                <w:b/>
                <w:bCs/>
              </w:rPr>
              <w:t xml:space="preserve">) </w:t>
            </w:r>
            <w:r w:rsidR="004B3E5B">
              <w:rPr>
                <w:b/>
                <w:bCs/>
              </w:rPr>
              <w:t xml:space="preserve"> depicted as damage to lung tissue </w:t>
            </w:r>
          </w:p>
          <w:p w14:paraId="3FDD8D83" w14:textId="420D46B4" w:rsidR="002155E3" w:rsidRDefault="00CC1A38" w:rsidP="004B3E5B">
            <w:pPr>
              <w:spacing w:line="360" w:lineRule="auto"/>
              <w:ind w:right="-99"/>
            </w:pPr>
            <w:r>
              <w:rPr>
                <w:noProof/>
              </w:rPr>
              <mc:AlternateContent>
                <mc:Choice Requires="wps">
                  <w:drawing>
                    <wp:anchor distT="0" distB="0" distL="114300" distR="114300" simplePos="0" relativeHeight="251684864" behindDoc="0" locked="0" layoutInCell="1" allowOverlap="1" wp14:anchorId="55D92DC0" wp14:editId="63C04C62">
                      <wp:simplePos x="0" y="0"/>
                      <wp:positionH relativeFrom="column">
                        <wp:posOffset>414020</wp:posOffset>
                      </wp:positionH>
                      <wp:positionV relativeFrom="paragraph">
                        <wp:posOffset>534670</wp:posOffset>
                      </wp:positionV>
                      <wp:extent cx="353060" cy="165100"/>
                      <wp:effectExtent l="0" t="0" r="0" b="6350"/>
                      <wp:wrapNone/>
                      <wp:docPr id="67" name="Multiplication Sign 67"/>
                      <wp:cNvGraphicFramePr/>
                      <a:graphic xmlns:a="http://schemas.openxmlformats.org/drawingml/2006/main">
                        <a:graphicData uri="http://schemas.microsoft.com/office/word/2010/wordprocessingShape">
                          <wps:wsp>
                            <wps:cNvSpPr/>
                            <wps:spPr>
                              <a:xfrm>
                                <a:off x="0" y="0"/>
                                <a:ext cx="353060" cy="1651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18E3" id="Multiplication Sign 67" o:spid="_x0000_s1026" style="position:absolute;margin-left:32.6pt;margin-top:42.1pt;width:27.8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06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" path="m76572,57241l93021,22065r83509,39051l260039,22065r16449,35176l222365,82550r54123,25309l260039,143035,176530,103984,93021,143035,76572,107859,130695,82550,76572,57241xe" fillcolor="red" strokecolor="#243f60 [1604]" strokeweight="2pt">
                      <v:path arrowok="t" o:connecttype="custom" o:connectlocs="76572,57241;93021,22065;176530,61116;260039,22065;276488,57241;222365,82550;276488,107859;260039,143035;176530,103984;93021,143035;76572,107859;130695,82550;76572,57241" o:connectangles="0,0,0,0,0,0,0,0,0,0,0,0,0"/>
                    </v:shape>
                  </w:pict>
                </mc:Fallback>
              </mc:AlternateContent>
            </w:r>
            <w:r>
              <w:rPr>
                <w:noProof/>
              </w:rPr>
              <mc:AlternateContent>
                <mc:Choice Requires="am3d">
                  <w:drawing>
                    <wp:anchor distT="0" distB="0" distL="114300" distR="114300" simplePos="0" relativeHeight="251683840" behindDoc="0" locked="0" layoutInCell="1" allowOverlap="1" wp14:anchorId="300DF939" wp14:editId="71EB3C08">
                      <wp:simplePos x="0" y="0"/>
                      <wp:positionH relativeFrom="column">
                        <wp:posOffset>471805</wp:posOffset>
                      </wp:positionH>
                      <wp:positionV relativeFrom="paragraph">
                        <wp:posOffset>418465</wp:posOffset>
                      </wp:positionV>
                      <wp:extent cx="296133" cy="382361"/>
                      <wp:effectExtent l="0" t="0" r="8890" b="0"/>
                      <wp:wrapNone/>
                      <wp:docPr id="66" name="3D Model 66" descr="Stylized Human Lungs"/>
                      <wp:cNvGraphicFramePr>
                        <a:graphicFrameLocks xmlns:a="http://schemas.openxmlformats.org/drawingml/2006/main" noChangeAspect="1"/>
                      </wp:cNvGraphicFramePr>
                      <a:graphic xmlns:a="http://schemas.openxmlformats.org/drawingml/2006/main">
                        <a:graphicData uri="http://schemas.microsoft.com/office/drawing/2017/model3d">
                          <am3d:model3d r:embed="rId12">
                            <am3d:spPr>
                              <a:xfrm>
                                <a:off x="0" y="0"/>
                                <a:ext cx="296133" cy="382361"/>
                              </a:xfrm>
                              <a:prstGeom prst="rect">
                                <a:avLst/>
                              </a:prstGeom>
                            </am3d:spPr>
                            <am3d:camera>
                              <am3d:pos x="0" y="0" z="63476686"/>
                              <am3d:up dx="0" dy="36000000" dz="0"/>
                              <am3d:lookAt x="0" y="0" z="0"/>
                              <am3d:perspective fov="2700000"/>
                            </am3d:camera>
                            <am3d:trans>
                              <am3d:meterPerModelUnit n="3261982" d="1000000"/>
                              <am3d:preTrans dx="0" dy="-1518871" dz="0"/>
                              <am3d:scale>
                                <am3d:sx n="1000000" d="1000000"/>
                                <am3d:sy n="1000000" d="1000000"/>
                                <am3d:sz n="1000000" d="1000000"/>
                              </am3d:scale>
                              <am3d:rot ax="-159124" ay="-1510581" az="67733"/>
                              <am3d:postTrans dx="0" dy="0" dz="0"/>
                            </am3d:trans>
                            <am3d:raster rName="Office3DRenderer" rVer="16.0.8326">
                              <am3d:blip r:embed="rId13"/>
                            </am3d:raster>
                            <am3d:objViewport viewportSz="45811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3840" behindDoc="0" locked="0" layoutInCell="1" allowOverlap="1" wp14:anchorId="300DF939" wp14:editId="71EB3C08">
                      <wp:simplePos x="0" y="0"/>
                      <wp:positionH relativeFrom="column">
                        <wp:posOffset>471805</wp:posOffset>
                      </wp:positionH>
                      <wp:positionV relativeFrom="paragraph">
                        <wp:posOffset>418465</wp:posOffset>
                      </wp:positionV>
                      <wp:extent cx="296133" cy="382361"/>
                      <wp:effectExtent l="0" t="0" r="8890" b="0"/>
                      <wp:wrapNone/>
                      <wp:docPr id="66" name="3D Model 66" descr="Stylized Human Lung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6" name="3D Model 66" descr="Stylized Human Lungs"/>
                              <pic:cNvPicPr>
                                <a:picLocks noGrp="1" noRot="1" noChangeAspect="1" noMove="1" noResize="1" noEditPoints="1" noAdjustHandles="1" noChangeArrowheads="1" noChangeShapeType="1" noCrop="1"/>
                              </pic:cNvPicPr>
                            </pic:nvPicPr>
                            <pic:blipFill>
                              <a:blip r:embed="rId13"/>
                              <a:stretch>
                                <a:fillRect/>
                              </a:stretch>
                            </pic:blipFill>
                            <pic:spPr>
                              <a:xfrm>
                                <a:off x="0" y="0"/>
                                <a:ext cx="295910" cy="38227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155E3">
              <w:rPr>
                <w:noProof/>
              </w:rPr>
              <w:drawing>
                <wp:inline distT="0" distB="0" distL="0" distR="0" wp14:anchorId="3249A97D" wp14:editId="77B660D3">
                  <wp:extent cx="1358752" cy="20434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7188" cy="2056117"/>
                          </a:xfrm>
                          <a:prstGeom prst="rect">
                            <a:avLst/>
                          </a:prstGeom>
                        </pic:spPr>
                      </pic:pic>
                    </a:graphicData>
                  </a:graphic>
                </wp:inline>
              </w:drawing>
            </w:r>
          </w:p>
        </w:tc>
      </w:tr>
      <w:tr w:rsidR="002155E3" w14:paraId="04CEEE91" w14:textId="77777777" w:rsidTr="00F226BC">
        <w:trPr>
          <w:trHeight w:val="3244"/>
        </w:trPr>
        <w:tc>
          <w:tcPr>
            <w:tcW w:w="4515" w:type="dxa"/>
          </w:tcPr>
          <w:p w14:paraId="43540E4C" w14:textId="1064A8AE" w:rsidR="002155E3" w:rsidRPr="00F74448" w:rsidRDefault="00717D9D" w:rsidP="007F2686">
            <w:pPr>
              <w:spacing w:line="360" w:lineRule="auto"/>
              <w:ind w:right="-99"/>
            </w:pPr>
            <w:r>
              <w:t xml:space="preserve">Viral Hijacking of </w:t>
            </w:r>
            <w:r w:rsidR="002155E3">
              <w:t xml:space="preserve"> </w:t>
            </w:r>
            <w:r w:rsidR="002155E3" w:rsidRPr="00717D9D">
              <w:rPr>
                <w:b/>
                <w:bCs/>
              </w:rPr>
              <w:t>Self-Ref</w:t>
            </w:r>
            <w:r w:rsidR="002155E3">
              <w:t xml:space="preserve"> or </w:t>
            </w:r>
            <w:r w:rsidR="002155E3" w:rsidRPr="00F74448">
              <w:rPr>
                <w:b/>
                <w:bCs/>
                <w:i/>
                <w:iCs/>
              </w:rPr>
              <w:t xml:space="preserve">Diag </w:t>
            </w:r>
            <w:r w:rsidR="002155E3">
              <w:rPr>
                <w:i/>
                <w:iCs/>
              </w:rPr>
              <w:t xml:space="preserve">Operator </w:t>
            </w:r>
            <w:r w:rsidR="002155E3">
              <w:t xml:space="preserve">of halting Ribosomal Machinery </w:t>
            </w:r>
          </w:p>
          <w:p w14:paraId="0AB562D0" w14:textId="5C5BE965" w:rsidR="002155E3" w:rsidRDefault="00717D9D" w:rsidP="007F2686">
            <w:pPr>
              <w:spacing w:line="360" w:lineRule="auto"/>
              <w:ind w:right="-99"/>
            </w:pPr>
            <w:r w:rsidRPr="00B86101">
              <w:rPr>
                <w:i/>
                <w:iCs/>
                <w:color w:val="1F497D"/>
                <w:highlight w:val="yellow"/>
              </w:rPr>
              <w:t>f</w:t>
            </w:r>
            <w:r w:rsidRPr="00B86101">
              <w:rPr>
                <w:i/>
                <w:iCs/>
                <w:color w:val="1F497D"/>
                <w:highlight w:val="yellow"/>
                <w:vertAlign w:val="subscript"/>
              </w:rPr>
              <w:t>p</w:t>
            </w:r>
            <w:r w:rsidRPr="00B86101">
              <w:rPr>
                <w:i/>
                <w:iCs/>
                <w:color w:val="1F497D"/>
                <w:highlight w:val="yellow"/>
                <w:vertAlign w:val="superscript"/>
              </w:rPr>
              <w:t>¬</w:t>
            </w:r>
            <w:r w:rsidRPr="00B86101">
              <w:rPr>
                <w:i/>
                <w:iCs/>
                <w:color w:val="1F497D"/>
                <w:highlight w:val="yellow"/>
                <w:vertAlign w:val="subscript"/>
              </w:rPr>
              <w:t xml:space="preserve"> </w:t>
            </w:r>
            <w:r w:rsidRPr="00B86101">
              <w:rPr>
                <w:i/>
                <w:iCs/>
                <w:color w:val="1F497D"/>
                <w:highlight w:val="yellow"/>
                <w:vertAlign w:val="superscript"/>
              </w:rPr>
              <w:t>!</w:t>
            </w:r>
            <w:r>
              <w:rPr>
                <w:color w:val="1F497D"/>
              </w:rPr>
              <w:t xml:space="preserve"> </w:t>
            </w:r>
            <w:r w:rsidR="002155E3" w:rsidRPr="0025297D">
              <w:rPr>
                <w:b/>
                <w:bCs/>
                <w:i/>
                <w:iCs/>
              </w:rPr>
              <w:t xml:space="preserve">Diag </w:t>
            </w:r>
            <w:r w:rsidR="002155E3" w:rsidRPr="00A31121">
              <w:rPr>
                <w:i/>
                <w:iCs/>
              </w:rPr>
              <w:t>(g)</w:t>
            </w:r>
            <w:r w:rsidR="002155E3" w:rsidRPr="00A31121">
              <w:t xml:space="preserve"> =</w:t>
            </w:r>
            <w:r>
              <w:t xml:space="preserve"> </w:t>
            </w:r>
            <w:r w:rsidRPr="009E11D2">
              <w:rPr>
                <w:i/>
                <w:iCs/>
                <w:color w:val="1F497D"/>
              </w:rPr>
              <w:t>f</w:t>
            </w:r>
            <w:r w:rsidRPr="009E11D2">
              <w:rPr>
                <w:i/>
                <w:iCs/>
                <w:color w:val="1F497D"/>
                <w:vertAlign w:val="subscript"/>
              </w:rPr>
              <w:t>p</w:t>
            </w:r>
            <w:r w:rsidRPr="009E11D2">
              <w:rPr>
                <w:i/>
                <w:iCs/>
                <w:color w:val="1F497D"/>
                <w:vertAlign w:val="superscript"/>
              </w:rPr>
              <w:t>¬</w:t>
            </w:r>
            <w:r w:rsidRPr="009E11D2">
              <w:rPr>
                <w:i/>
                <w:iCs/>
                <w:color w:val="1F497D"/>
                <w:vertAlign w:val="subscript"/>
              </w:rPr>
              <w:t xml:space="preserve"> </w:t>
            </w:r>
            <w:r w:rsidRPr="009E11D2">
              <w:rPr>
                <w:i/>
                <w:iCs/>
                <w:color w:val="1F497D"/>
                <w:vertAlign w:val="superscript"/>
              </w:rPr>
              <w:t>!</w:t>
            </w:r>
            <w:r>
              <w:rPr>
                <w:color w:val="1F497D"/>
              </w:rPr>
              <w:t xml:space="preserve"> </w:t>
            </w:r>
            <m:oMath>
              <m:r>
                <w:rPr>
                  <w:rFonts w:ascii="Cambria Math"/>
                </w:rPr>
                <m:t>φ</m:t>
              </m:r>
            </m:oMath>
            <w:r w:rsidR="002155E3" w:rsidRPr="00A31121">
              <w:rPr>
                <w:i/>
                <w:vertAlign w:val="subscript"/>
              </w:rPr>
              <w:t>g</w:t>
            </w:r>
            <w:r w:rsidR="002155E3" w:rsidRPr="00A31121">
              <w:rPr>
                <w:i/>
              </w:rPr>
              <w:t xml:space="preserve">(g) </w:t>
            </w:r>
            <w:r w:rsidR="002155E3">
              <w:rPr>
                <w:position w:val="-16"/>
              </w:rPr>
              <w:t xml:space="preserve">            </w:t>
            </w:r>
          </w:p>
          <w:p w14:paraId="30B5B364" w14:textId="77777777" w:rsidR="002155E3" w:rsidRDefault="002155E3" w:rsidP="007F2686">
            <w:pPr>
              <w:spacing w:line="360" w:lineRule="auto"/>
              <w:ind w:right="-99"/>
            </w:pPr>
            <w:r w:rsidRPr="00286E91">
              <w:rPr>
                <w:i/>
                <w:noProof/>
                <w:sz w:val="28"/>
                <w:szCs w:val="28"/>
              </w:rPr>
              <w:drawing>
                <wp:inline distT="0" distB="0" distL="0" distR="0" wp14:anchorId="15D31CA7" wp14:editId="3A289048">
                  <wp:extent cx="2729865" cy="961201"/>
                  <wp:effectExtent l="0" t="0" r="0" b="0"/>
                  <wp:docPr id="62" name="Picture 1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lated image"/>
                          <pic:cNvPicPr>
                            <a:picLocks noChangeAspect="1" noChangeArrowheads="1"/>
                          </pic:cNvPicPr>
                        </pic:nvPicPr>
                        <pic:blipFill>
                          <a:blip r:embed="rId9"/>
                          <a:srcRect/>
                          <a:stretch>
                            <a:fillRect/>
                          </a:stretch>
                        </pic:blipFill>
                        <pic:spPr bwMode="auto">
                          <a:xfrm>
                            <a:off x="0" y="0"/>
                            <a:ext cx="2729865" cy="961201"/>
                          </a:xfrm>
                          <a:prstGeom prst="rect">
                            <a:avLst/>
                          </a:prstGeom>
                          <a:noFill/>
                          <a:ln w="9525">
                            <a:noFill/>
                            <a:miter lim="800000"/>
                            <a:headEnd/>
                            <a:tailEnd/>
                          </a:ln>
                        </pic:spPr>
                      </pic:pic>
                    </a:graphicData>
                  </a:graphic>
                </wp:inline>
              </w:drawing>
            </w:r>
          </w:p>
          <w:p w14:paraId="6B9C79EF" w14:textId="06B6DFD5" w:rsidR="007F3871" w:rsidRDefault="007F3871" w:rsidP="007F2686">
            <w:pPr>
              <w:spacing w:line="360" w:lineRule="auto"/>
              <w:ind w:right="-99"/>
            </w:pPr>
          </w:p>
        </w:tc>
        <w:tc>
          <w:tcPr>
            <w:tcW w:w="3543" w:type="dxa"/>
            <w:vMerge/>
          </w:tcPr>
          <w:p w14:paraId="6CFEC4C0" w14:textId="77777777" w:rsidR="002155E3" w:rsidRDefault="002155E3" w:rsidP="007F2686">
            <w:pPr>
              <w:spacing w:line="360" w:lineRule="auto"/>
              <w:ind w:right="-99"/>
            </w:pPr>
          </w:p>
        </w:tc>
      </w:tr>
    </w:tbl>
    <w:p w14:paraId="5A98E597" w14:textId="77777777" w:rsidR="00E570AD" w:rsidRDefault="00E570AD" w:rsidP="00E87F88">
      <w:pPr>
        <w:spacing w:line="360" w:lineRule="auto"/>
        <w:rPr>
          <w:i/>
          <w:iCs/>
        </w:rPr>
      </w:pPr>
    </w:p>
    <w:p w14:paraId="07D964C5" w14:textId="320F10A4" w:rsidR="00753020" w:rsidRPr="00655124" w:rsidRDefault="008A7B6E" w:rsidP="00E570AD">
      <w:pPr>
        <w:spacing w:line="360" w:lineRule="auto"/>
      </w:pPr>
      <w:r>
        <w:t xml:space="preserve">                        </w:t>
      </w:r>
      <w:r w:rsidR="00E570AD">
        <w:t>Prokaryotes have highly sophisticated means for self-other distinction and non-self antigen detection</w:t>
      </w:r>
      <w:r w:rsidR="00C0068D">
        <w:t xml:space="preserve"> (</w:t>
      </w:r>
      <w:hyperlink r:id="rId14" w:history="1">
        <w:r w:rsidR="00354E9F" w:rsidRPr="00AA0ACA">
          <w:rPr>
            <w:rStyle w:val="Hyperlink"/>
            <w:color w:val="auto"/>
            <w:sz w:val="22"/>
            <w:szCs w:val="22"/>
            <w:u w:val="none"/>
          </w:rPr>
          <w:t xml:space="preserve"> Barrangou</w:t>
        </w:r>
      </w:hyperlink>
      <w:r w:rsidR="00354E9F">
        <w:rPr>
          <w:rStyle w:val="Hyperlink"/>
          <w:color w:val="auto"/>
          <w:sz w:val="22"/>
          <w:szCs w:val="22"/>
          <w:u w:val="none"/>
        </w:rPr>
        <w:t xml:space="preserve"> </w:t>
      </w:r>
      <w:r w:rsidR="00354E9F" w:rsidRPr="00AA0ACA">
        <w:rPr>
          <w:sz w:val="22"/>
          <w:szCs w:val="22"/>
        </w:rPr>
        <w:t>and </w:t>
      </w:r>
      <w:hyperlink r:id="rId15" w:history="1">
        <w:r w:rsidR="00354E9F" w:rsidRPr="00AA0ACA">
          <w:rPr>
            <w:rStyle w:val="Hyperlink"/>
            <w:color w:val="auto"/>
            <w:sz w:val="22"/>
            <w:szCs w:val="22"/>
            <w:u w:val="none"/>
          </w:rPr>
          <w:t>Marraffini</w:t>
        </w:r>
      </w:hyperlink>
      <w:r w:rsidR="00354E9F" w:rsidRPr="00AA0ACA">
        <w:rPr>
          <w:rStyle w:val="Hyperlink"/>
          <w:color w:val="auto"/>
          <w:u w:val="none"/>
        </w:rPr>
        <w:t xml:space="preserve"> </w:t>
      </w:r>
      <w:r w:rsidR="00354E9F">
        <w:rPr>
          <w:rStyle w:val="Hyperlink"/>
          <w:color w:val="auto"/>
          <w:u w:val="none"/>
        </w:rPr>
        <w:t>(</w:t>
      </w:r>
      <w:r w:rsidR="00354E9F" w:rsidRPr="00AA0ACA">
        <w:rPr>
          <w:rStyle w:val="Hyperlink"/>
          <w:color w:val="auto"/>
          <w:u w:val="none"/>
        </w:rPr>
        <w:t>2014</w:t>
      </w:r>
      <w:r w:rsidR="00354E9F">
        <w:rPr>
          <w:rStyle w:val="Hyperlink"/>
          <w:color w:val="auto"/>
          <w:u w:val="none"/>
        </w:rPr>
        <w:t>))</w:t>
      </w:r>
      <w:r w:rsidR="00E570AD">
        <w:t xml:space="preserve">.  However, </w:t>
      </w:r>
      <w:r w:rsidR="00975E10">
        <w:t>proka</w:t>
      </w:r>
      <w:r w:rsidR="00C0068D">
        <w:t>r</w:t>
      </w:r>
      <w:r w:rsidR="00975E10">
        <w:t>y</w:t>
      </w:r>
      <w:r w:rsidR="00C0068D">
        <w:t>o</w:t>
      </w:r>
      <w:r w:rsidR="00975E10">
        <w:t>tes</w:t>
      </w:r>
      <w:r w:rsidR="007B0238">
        <w:t xml:space="preserve"> </w:t>
      </w:r>
      <w:r w:rsidR="00975E10">
        <w:t xml:space="preserve">drastically pruned the size of the genomic set </w:t>
      </w:r>
      <w:r w:rsidR="00975E10" w:rsidRPr="00975E10">
        <w:rPr>
          <w:b/>
          <w:bCs/>
          <w:i/>
          <w:iCs/>
        </w:rPr>
        <w:t>G</w:t>
      </w:r>
      <w:r w:rsidR="00975E10">
        <w:rPr>
          <w:i/>
          <w:iCs/>
        </w:rPr>
        <w:t xml:space="preserve"> </w:t>
      </w:r>
      <w:r w:rsidR="00975E10">
        <w:t>as a solution to the problem.</w:t>
      </w:r>
      <w:r w:rsidR="00975E10">
        <w:rPr>
          <w:i/>
          <w:iCs/>
        </w:rPr>
        <w:t xml:space="preserve"> </w:t>
      </w:r>
      <w:r w:rsidR="00975E10">
        <w:t xml:space="preserve"> A</w:t>
      </w:r>
      <w:r w:rsidR="00E570AD">
        <w:t xml:space="preserve">s will be shown in the next section, detection of non-self </w:t>
      </w:r>
      <w:r w:rsidR="00CA50AD">
        <w:t>antigen</w:t>
      </w:r>
      <w:r w:rsidR="00E570AD">
        <w:t xml:space="preserve"> took on an elaborate Gödel self-referential format</w:t>
      </w:r>
      <w:r w:rsidR="00073C68">
        <w:t xml:space="preserve"> of offline records </w:t>
      </w:r>
      <w:r w:rsidR="00E570AD">
        <w:t>in the eukaryote adaptive</w:t>
      </w:r>
      <w:r w:rsidR="00655124">
        <w:t xml:space="preserve"> immune</w:t>
      </w:r>
      <w:r w:rsidR="00E570AD">
        <w:t xml:space="preserve"> system. </w:t>
      </w:r>
      <w:r w:rsidR="00655124">
        <w:t>The identification of the hostile other from self-codes is distinctively missing in prokaryotes.</w:t>
      </w:r>
      <w:r w:rsidR="00297361">
        <w:t xml:space="preserve"> </w:t>
      </w:r>
      <w:r w:rsidR="00655124">
        <w:br/>
        <w:t xml:space="preserve">                      </w:t>
      </w:r>
      <w:r w:rsidR="00297361">
        <w:t>What a</w:t>
      </w:r>
      <w:r w:rsidR="00975E10">
        <w:t xml:space="preserve"> Code Biology framework </w:t>
      </w:r>
      <w:r w:rsidR="00297361">
        <w:t xml:space="preserve">has to delineate is how </w:t>
      </w:r>
      <w:r w:rsidR="00975E10">
        <w:t>the organism find</w:t>
      </w:r>
      <w:r w:rsidR="00297361">
        <w:t>s</w:t>
      </w:r>
      <w:r w:rsidR="00975E10">
        <w:t xml:space="preserve"> </w:t>
      </w:r>
      <w:r w:rsidR="00064B83">
        <w:t>F</w:t>
      </w:r>
      <w:r w:rsidR="00975E10">
        <w:t xml:space="preserve">ixed </w:t>
      </w:r>
      <w:r w:rsidR="00064B83">
        <w:t>P</w:t>
      </w:r>
      <w:r w:rsidR="00975E10">
        <w:t>oint</w:t>
      </w:r>
      <w:r w:rsidR="00064B83">
        <w:t>s</w:t>
      </w:r>
      <w:r w:rsidR="00975E10">
        <w:t xml:space="preserve"> of</w:t>
      </w:r>
      <w:r w:rsidR="00297361">
        <w:t xml:space="preserve"> novel external bio-malware</w:t>
      </w:r>
      <w:r w:rsidR="00975E10">
        <w:t xml:space="preserve"> software functions </w:t>
      </w:r>
      <w:r w:rsidR="00975E10" w:rsidRPr="00655124">
        <w:rPr>
          <w:i/>
          <w:iCs/>
        </w:rPr>
        <w:t>f</w:t>
      </w:r>
      <w:r w:rsidR="00975E10" w:rsidRPr="00655124">
        <w:rPr>
          <w:i/>
          <w:iCs/>
          <w:vertAlign w:val="subscript"/>
        </w:rPr>
        <w:t>p</w:t>
      </w:r>
      <w:r w:rsidR="00975E10" w:rsidRPr="00655124">
        <w:rPr>
          <w:i/>
          <w:iCs/>
          <w:vertAlign w:val="superscript"/>
        </w:rPr>
        <w:t>¬</w:t>
      </w:r>
      <w:r w:rsidR="00975E10" w:rsidRPr="00655124">
        <w:rPr>
          <w:i/>
          <w:iCs/>
          <w:vertAlign w:val="subscript"/>
        </w:rPr>
        <w:t xml:space="preserve"> </w:t>
      </w:r>
      <w:r w:rsidR="00975E10" w:rsidRPr="00655124">
        <w:rPr>
          <w:i/>
          <w:iCs/>
          <w:vertAlign w:val="superscript"/>
        </w:rPr>
        <w:t xml:space="preserve">! </w:t>
      </w:r>
      <w:r w:rsidR="00297361" w:rsidRPr="00655124">
        <w:rPr>
          <w:vertAlign w:val="superscript"/>
        </w:rPr>
        <w:t xml:space="preserve"> </w:t>
      </w:r>
      <w:r w:rsidR="00297361" w:rsidRPr="00655124">
        <w:t xml:space="preserve">that </w:t>
      </w:r>
      <w:r w:rsidR="00975E10" w:rsidRPr="00655124">
        <w:rPr>
          <w:i/>
          <w:iCs/>
        </w:rPr>
        <w:t xml:space="preserve"> </w:t>
      </w:r>
      <w:r w:rsidR="00975E10" w:rsidRPr="00655124">
        <w:t xml:space="preserve">belong to the set </w:t>
      </w:r>
      <w:r w:rsidR="00975E10" w:rsidRPr="00655124">
        <w:rPr>
          <w:b/>
          <w:i/>
        </w:rPr>
        <w:sym w:font="Symbol" w:char="F0C2"/>
      </w:r>
      <w:r w:rsidR="00975E10" w:rsidRPr="00655124">
        <w:rPr>
          <w:b/>
          <w:i/>
        </w:rPr>
        <w:t xml:space="preserve"> </w:t>
      </w:r>
      <w:r w:rsidR="00975E10" w:rsidRPr="00655124">
        <w:rPr>
          <w:i/>
          <w:iCs/>
        </w:rPr>
        <w:t xml:space="preserve"> </w:t>
      </w:r>
      <w:r w:rsidR="00975E10" w:rsidRPr="00655124">
        <w:t xml:space="preserve">with respect to any expressed gene codes </w:t>
      </w:r>
      <w:r w:rsidR="00975E10" w:rsidRPr="00655124">
        <w:rPr>
          <w:i/>
          <w:iCs/>
        </w:rPr>
        <w:t>g</w:t>
      </w:r>
      <w:r w:rsidR="00975E10" w:rsidRPr="00655124">
        <w:rPr>
          <w:rFonts w:ascii="Symbol" w:hAnsi="Symbol"/>
          <w:i/>
        </w:rPr>
        <w:t></w:t>
      </w:r>
      <w:r w:rsidR="00975E10" w:rsidRPr="00655124">
        <w:t xml:space="preserve"> </w:t>
      </w:r>
      <w:r w:rsidR="00975E10" w:rsidRPr="00655124">
        <w:rPr>
          <w:b/>
          <w:bCs/>
          <w:i/>
          <w:iCs/>
        </w:rPr>
        <w:t>G</w:t>
      </w:r>
      <w:r w:rsidR="00975E10" w:rsidRPr="00655124">
        <w:rPr>
          <w:b/>
          <w:bCs/>
        </w:rPr>
        <w:t>.</w:t>
      </w:r>
      <w:r w:rsidR="00975E10" w:rsidRPr="00655124">
        <w:rPr>
          <w:i/>
          <w:iCs/>
        </w:rPr>
        <w:t xml:space="preserve"> </w:t>
      </w:r>
      <w:r w:rsidR="00297361" w:rsidRPr="00655124">
        <w:t xml:space="preserve"> Note from (3)</w:t>
      </w:r>
      <w:r w:rsidR="00655124" w:rsidRPr="00655124">
        <w:t>,</w:t>
      </w:r>
      <w:r w:rsidR="00297361" w:rsidRPr="00655124">
        <w:t xml:space="preserve"> the attack takes the form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rPr>
                      <m:t>f</m:t>
                    </m:r>
                  </m:e>
                  <m:sub>
                    <m:r>
                      <w:rPr>
                        <w:rFonts w:ascii="Cambria Math"/>
                        <w:sz w:val="28"/>
                        <w:szCs w:val="28"/>
                      </w:rPr>
                      <m:t>p</m:t>
                    </m:r>
                  </m:sub>
                </m:sSub>
                <m:r>
                  <w:rPr>
                    <w:rFonts w:ascii="Cambria Math" w:hAnsi="Cambria Math"/>
                  </w:rPr>
                  <m:t xml:space="preserve"> ¬!</m:t>
                </m:r>
                <m:r>
                  <w:rPr>
                    <w:rFonts w:ascii="Cambria Math"/>
                    <w:sz w:val="28"/>
                    <w:szCs w:val="28"/>
                  </w:rPr>
                  <m:t>φ</m:t>
                </m:r>
              </m:e>
              <m:sub>
                <m:r>
                  <w:rPr>
                    <w:rFonts w:ascii="Cambria Math"/>
                    <w:sz w:val="28"/>
                    <w:szCs w:val="28"/>
                  </w:rPr>
                  <m:t>g</m:t>
                </m:r>
              </m:sub>
            </m:sSub>
            <m:d>
              <m:dPr>
                <m:ctrlPr>
                  <w:rPr>
                    <w:rFonts w:ascii="Cambria Math" w:hAnsi="Cambria Math"/>
                    <w:i/>
                    <w:sz w:val="28"/>
                    <w:szCs w:val="28"/>
                  </w:rPr>
                </m:ctrlPr>
              </m:dPr>
              <m:e>
                <m:r>
                  <w:rPr>
                    <w:rFonts w:ascii="Cambria Math"/>
                    <w:sz w:val="28"/>
                    <w:szCs w:val="28"/>
                  </w:rPr>
                  <m:t>g</m:t>
                </m:r>
              </m:e>
            </m:d>
          </m:sub>
        </m:sSub>
        <m:d>
          <m:dPr>
            <m:ctrlPr>
              <w:rPr>
                <w:rFonts w:ascii="Cambria Math" w:hAnsi="Cambria Math"/>
                <w:i/>
                <w:sz w:val="28"/>
                <w:szCs w:val="28"/>
              </w:rPr>
            </m:ctrlPr>
          </m:dPr>
          <m:e>
            <m:r>
              <w:rPr>
                <w:rFonts w:ascii="Cambria Math"/>
                <w:sz w:val="28"/>
                <w:szCs w:val="28"/>
              </w:rPr>
              <m:t>s</m:t>
            </m:r>
          </m:e>
        </m:d>
        <m:r>
          <w:rPr>
            <w:rFonts w:ascii="Cambria Math" w:hAnsi="Cambria Math"/>
            <w:sz w:val="28"/>
            <w:szCs w:val="28"/>
          </w:rPr>
          <m:t xml:space="preserve"> </m:t>
        </m:r>
      </m:oMath>
      <w:r w:rsidR="00297361" w:rsidRPr="00655124">
        <w:t>in what is called the immunological periphery in real time</w:t>
      </w:r>
      <w:r w:rsidR="00FB1A27" w:rsidRPr="00655124">
        <w:t xml:space="preserve">.  </w:t>
      </w:r>
      <w:r w:rsidR="00FC6272" w:rsidRPr="00655124">
        <w:t>The question is</w:t>
      </w:r>
      <w:r w:rsidRPr="00655124">
        <w:t>: H</w:t>
      </w:r>
      <w:r w:rsidR="00FC6272" w:rsidRPr="00655124">
        <w:t xml:space="preserve">ow can </w:t>
      </w:r>
      <w:r w:rsidR="003465D6" w:rsidRPr="00655124">
        <w:t xml:space="preserve">this be </w:t>
      </w:r>
      <w:r w:rsidR="00FC6272" w:rsidRPr="00655124">
        <w:t>internalize</w:t>
      </w:r>
      <w:r w:rsidR="003465D6" w:rsidRPr="00655124">
        <w:t>d</w:t>
      </w:r>
      <w:r w:rsidR="00FC6272" w:rsidRPr="00655124">
        <w:t xml:space="preserve"> </w:t>
      </w:r>
      <w:r w:rsidR="003465D6" w:rsidRPr="00655124">
        <w:t>a</w:t>
      </w:r>
      <w:r w:rsidR="00FC6272" w:rsidRPr="00655124">
        <w:t>s</w:t>
      </w:r>
      <w:r w:rsidR="003465D6" w:rsidRPr="00655124">
        <w:t xml:space="preserve"> an index </w:t>
      </w:r>
      <w:r w:rsidR="000B31BF" w:rsidRPr="00655124">
        <w:t xml:space="preserve">which </w:t>
      </w:r>
      <w:r w:rsidR="003A01E4" w:rsidRPr="00655124">
        <w:t xml:space="preserve">can </w:t>
      </w:r>
      <w:r w:rsidR="000B31BF" w:rsidRPr="00655124">
        <w:t>record</w:t>
      </w:r>
      <w:r w:rsidR="003A01E4" w:rsidRPr="00655124">
        <w:t xml:space="preserve"> online real time </w:t>
      </w:r>
      <w:r w:rsidR="00B14370">
        <w:t>bio-</w:t>
      </w:r>
      <w:r w:rsidR="00D9739E" w:rsidRPr="00655124">
        <w:t xml:space="preserve">malware </w:t>
      </w:r>
      <w:r w:rsidR="003A01E4" w:rsidRPr="00655124">
        <w:t>changes</w:t>
      </w:r>
      <w:r w:rsidR="00B14370">
        <w:t xml:space="preserve"> to expressed gene codes</w:t>
      </w:r>
      <w:r w:rsidR="00D9739E" w:rsidRPr="00655124">
        <w:t>, should they happen</w:t>
      </w:r>
      <w:r w:rsidRPr="00655124">
        <w:t xml:space="preserve"> ?</w:t>
      </w:r>
      <w:r w:rsidR="00146A2B" w:rsidRPr="00655124">
        <w:t xml:space="preserve"> </w:t>
      </w:r>
      <w:r w:rsidR="00FC6272" w:rsidRPr="00655124">
        <w:t xml:space="preserve"> </w:t>
      </w:r>
      <w:r w:rsidR="00B14370">
        <w:br/>
      </w:r>
      <w:r w:rsidR="003A01E4" w:rsidRPr="00655124">
        <w:t xml:space="preserve"> </w:t>
      </w:r>
      <w:r w:rsidR="003465D6" w:rsidRPr="00655124">
        <w:t xml:space="preserve"> </w:t>
      </w:r>
    </w:p>
    <w:p w14:paraId="475BF63D" w14:textId="6A7EF27D" w:rsidR="00E87F88" w:rsidRPr="00655124" w:rsidRDefault="00E87F88" w:rsidP="00E87F88">
      <w:pPr>
        <w:spacing w:line="360" w:lineRule="auto"/>
        <w:rPr>
          <w:b/>
          <w:bCs/>
          <w:i/>
          <w:iCs/>
        </w:rPr>
      </w:pPr>
      <w:r w:rsidRPr="00655124">
        <w:rPr>
          <w:b/>
          <w:bCs/>
          <w:i/>
          <w:iCs/>
        </w:rPr>
        <w:lastRenderedPageBreak/>
        <w:t>2.3  The Thymic Self and the Brain Self : Offline Mirror Mappings in Genomic Immuno-Cognitive Systems</w:t>
      </w:r>
    </w:p>
    <w:p w14:paraId="3C535461" w14:textId="69F23A10" w:rsidR="003668E3" w:rsidRPr="00B14370" w:rsidRDefault="00297361" w:rsidP="00297361">
      <w:pPr>
        <w:spacing w:line="360" w:lineRule="auto"/>
      </w:pPr>
      <w:r>
        <w:rPr>
          <w:i/>
          <w:iCs/>
        </w:rPr>
        <w:t xml:space="preserve">                      </w:t>
      </w:r>
      <w:r w:rsidR="00E87F88" w:rsidRPr="008C2C0F">
        <w:rPr>
          <w:sz w:val="22"/>
          <w:szCs w:val="22"/>
        </w:rPr>
        <w:t xml:space="preserve">   </w:t>
      </w:r>
      <w:r w:rsidR="00E87F88" w:rsidRPr="00B14370">
        <w:t xml:space="preserve">In what marks the start of the vertebrate and mammalian radiation, there was a step change in genomic intelligence </w:t>
      </w:r>
      <w:r w:rsidR="00E87F88" w:rsidRPr="00B14370">
        <w:rPr>
          <w:color w:val="000000"/>
          <w:bdr w:val="none" w:sz="0" w:space="0" w:color="auto" w:frame="1"/>
          <w:shd w:val="clear" w:color="auto" w:fill="FFFFFF"/>
        </w:rPr>
        <w:t xml:space="preserve">with the </w:t>
      </w:r>
      <w:r w:rsidR="008A7B6E" w:rsidRPr="00B14370">
        <w:rPr>
          <w:color w:val="000000"/>
          <w:bdr w:val="none" w:sz="0" w:space="0" w:color="auto" w:frame="1"/>
          <w:shd w:val="clear" w:color="auto" w:fill="FFFFFF"/>
        </w:rPr>
        <w:t>so-called</w:t>
      </w:r>
      <w:r w:rsidR="00E87F88" w:rsidRPr="00B14370">
        <w:rPr>
          <w:color w:val="000000"/>
          <w:bdr w:val="none" w:sz="0" w:space="0" w:color="auto" w:frame="1"/>
          <w:shd w:val="clear" w:color="auto" w:fill="FFFFFF"/>
        </w:rPr>
        <w:t xml:space="preserve"> Big Bang of Immunology (Janeway et. al  (2005))  with the Adaptive Immune System (AIS) </w:t>
      </w:r>
      <w:r w:rsidR="00E87F88" w:rsidRPr="00B14370">
        <w:t xml:space="preserve">in the lineage of jawed fish some 500 mya.  Analog defences of the innate immune system which include setting up barriers, toxicity, raising temperature by inflammation and ingestion by phagocytes was enhanced with a code-centric bio cybersecurity of stupendous capabilities for complex self-other interactions where the </w:t>
      </w:r>
      <w:r w:rsidR="00E87F88" w:rsidRPr="00B14370">
        <w:rPr>
          <w:i/>
          <w:iCs/>
        </w:rPr>
        <w:t>other</w:t>
      </w:r>
      <w:r w:rsidR="00E87F88" w:rsidRPr="00B14370">
        <w:t xml:space="preserve"> is a self-referential projection of self.  In the context of the Adaptive Immune System, in what has been called the ‘Thymic self’ (Sanchez Ramon and Faure (2019)) and as ‘the science of self’ (Greenen (2021)), an offline virtual  self-representation (</w:t>
      </w:r>
      <w:r w:rsidR="00E87F88" w:rsidRPr="00B14370">
        <w:rPr>
          <w:b/>
          <w:bCs/>
        </w:rPr>
        <w:t>Self-Rep</w:t>
      </w:r>
      <w:r w:rsidR="00E87F88" w:rsidRPr="00B14370">
        <w:t>) mapping onto MHC1 receptors of the Thymus Medulla is made  of  over  85% of the gene codes</w:t>
      </w:r>
      <w:r w:rsidR="00B530D6" w:rsidRPr="00B14370">
        <w:t xml:space="preserve">, in the case of </w:t>
      </w:r>
      <w:r w:rsidR="00E87F88" w:rsidRPr="00B14370">
        <w:t xml:space="preserve">humans (Danan-Gotthold et. al. </w:t>
      </w:r>
      <w:r w:rsidR="00B14370">
        <w:t>(</w:t>
      </w:r>
      <w:r w:rsidR="00E87F88" w:rsidRPr="00B14370">
        <w:t>2016</w:t>
      </w:r>
      <w:r w:rsidR="00B14370">
        <w:t>)</w:t>
      </w:r>
      <w:r w:rsidR="00E87F88" w:rsidRPr="00B14370">
        <w:t xml:space="preserve">, </w:t>
      </w:r>
      <w:r w:rsidR="00E87F88" w:rsidRPr="00B14370">
        <w:rPr>
          <w:color w:val="333333"/>
          <w:shd w:val="clear" w:color="auto" w:fill="FFFFFF"/>
        </w:rPr>
        <w:t xml:space="preserve">Kyewski and Klein </w:t>
      </w:r>
      <w:r w:rsidR="00B14370">
        <w:rPr>
          <w:color w:val="333333"/>
          <w:shd w:val="clear" w:color="auto" w:fill="FFFFFF"/>
        </w:rPr>
        <w:t>(</w:t>
      </w:r>
      <w:r w:rsidR="00E87F88" w:rsidRPr="00B14370">
        <w:rPr>
          <w:color w:val="333333"/>
          <w:shd w:val="clear" w:color="auto" w:fill="FFFFFF"/>
        </w:rPr>
        <w:t>2006</w:t>
      </w:r>
      <w:r w:rsidR="00B14370">
        <w:rPr>
          <w:color w:val="333333"/>
          <w:shd w:val="clear" w:color="auto" w:fill="FFFFFF"/>
        </w:rPr>
        <w:t>)</w:t>
      </w:r>
      <w:r w:rsidR="00E87F88" w:rsidRPr="00B14370">
        <w:t>)</w:t>
      </w:r>
      <w:r w:rsidR="00B530D6" w:rsidRPr="00B14370">
        <w:t>,</w:t>
      </w:r>
      <w:r w:rsidR="00E87F88" w:rsidRPr="00B14370">
        <w:t xml:space="preserve"> which are expressed in halting self-assembly programs for human </w:t>
      </w:r>
      <w:r w:rsidR="00DA1913" w:rsidRPr="00B14370">
        <w:t>somatic identity and phenotype</w:t>
      </w:r>
      <w:r w:rsidR="00E87F88" w:rsidRPr="00B14370">
        <w:t xml:space="preserve">.  </w:t>
      </w:r>
      <w:r w:rsidR="00975E10" w:rsidRPr="00B14370">
        <w:t xml:space="preserve"> </w:t>
      </w:r>
      <w:r w:rsidR="003668E3" w:rsidRPr="00B14370">
        <w:br/>
        <w:t xml:space="preserve">                  </w:t>
      </w:r>
      <w:r w:rsidR="00975E10" w:rsidRPr="00B14370">
        <w:t>In other words</w:t>
      </w:r>
      <w:r w:rsidR="003668E3" w:rsidRPr="00B14370">
        <w:t xml:space="preserve">, post AIS, eukaryotes generate an </w:t>
      </w:r>
      <w:r w:rsidR="003668E3" w:rsidRPr="00B14370">
        <w:rPr>
          <w:i/>
          <w:iCs/>
        </w:rPr>
        <w:t>offline</w:t>
      </w:r>
      <w:r w:rsidR="003668E3" w:rsidRPr="00B14370">
        <w:t xml:space="preserve"> internal mapping in Thymus Medulla of online gene express</w:t>
      </w:r>
      <w:r w:rsidR="00152889" w:rsidRPr="00B14370">
        <w:t xml:space="preserve">ion of somatic </w:t>
      </w:r>
      <w:r w:rsidR="003668E3" w:rsidRPr="00B14370">
        <w:t>self exactly as stated in the famous Gödel Meta-Representation system</w:t>
      </w:r>
      <w:r w:rsidR="00D9739E" w:rsidRPr="00B14370">
        <w:t xml:space="preserve">. This is </w:t>
      </w:r>
      <w:r w:rsidR="003668E3" w:rsidRPr="00B14370">
        <w:t>given the following textbook format from Rogers</w:t>
      </w:r>
      <w:r w:rsidR="003668E3" w:rsidRPr="00B14370">
        <w:rPr>
          <w:color w:val="1F497D"/>
        </w:rPr>
        <w:t xml:space="preserve"> (</w:t>
      </w:r>
      <w:r w:rsidR="003668E3" w:rsidRPr="00B14370">
        <w:t>1967, p. 202-204 ):</w:t>
      </w:r>
    </w:p>
    <w:p w14:paraId="63D8E2CE" w14:textId="711F1066" w:rsidR="003668E3" w:rsidRPr="00B14370" w:rsidRDefault="003668E3" w:rsidP="003668E3">
      <w:pPr>
        <w:spacing w:line="480" w:lineRule="auto"/>
        <w:ind w:right="-99"/>
        <w:jc w:val="both"/>
        <w:rPr>
          <w:vertAlign w:val="superscript"/>
        </w:rPr>
      </w:pPr>
      <w:r w:rsidRPr="00B14370">
        <w:rPr>
          <w:position w:val="-14"/>
        </w:rPr>
        <w:t xml:space="preserve">                              </w:t>
      </w:r>
      <m:oMath>
        <m:sSub>
          <m:sSubPr>
            <m:ctrlPr>
              <w:rPr>
                <w:rFonts w:ascii="Cambria Math" w:hAnsi="Cambria Math"/>
                <w:i/>
              </w:rPr>
            </m:ctrlPr>
          </m:sSubPr>
          <m:e>
            <m:r>
              <w:rPr>
                <w:rFonts w:ascii="Cambria Math"/>
              </w:rPr>
              <m:t>φ</m:t>
            </m:r>
          </m:e>
          <m:sub>
            <m:r>
              <w:rPr>
                <w:rFonts w:ascii="Cambria Math"/>
              </w:rPr>
              <m:t>σ(g,g)</m:t>
            </m:r>
          </m:sub>
        </m:sSub>
        <m:r>
          <w:rPr>
            <w:rFonts w:ascii="Cambria Math"/>
          </w:rPr>
          <m:t>(s)</m:t>
        </m:r>
      </m:oMath>
      <w:r w:rsidRPr="00B14370">
        <w:t xml:space="preserve"> </w:t>
      </w:r>
      <w:r w:rsidRPr="00B14370">
        <w:fldChar w:fldCharType="begin"/>
      </w:r>
      <w:r w:rsidRPr="00B14370">
        <w:instrText>symbol 64 \f "Symbol" \s 12</w:instrText>
      </w:r>
      <w:r w:rsidRPr="00B14370">
        <w:fldChar w:fldCharType="end"/>
      </w:r>
      <m:oMath>
        <m:sSub>
          <m:sSubPr>
            <m:ctrlPr>
              <w:rPr>
                <w:rFonts w:ascii="Cambria Math" w:hAnsi="Cambria Math"/>
                <w:i/>
              </w:rPr>
            </m:ctrlPr>
          </m:sSubPr>
          <m:e>
            <m:r>
              <w:rPr>
                <w:rFonts w:ascii="Cambria Math" w:hAnsi="Cambria Math"/>
              </w:rPr>
              <m:t>φ</m:t>
            </m:r>
          </m:e>
          <m:sub>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(g)</m:t>
            </m:r>
          </m:sub>
        </m:sSub>
        <m:r>
          <w:rPr>
            <w:rFonts w:ascii="Cambria Math" w:hAnsi="Cambria Math"/>
          </w:rPr>
          <m:t>(s)=q,</m:t>
        </m:r>
      </m:oMath>
      <w:r w:rsidRPr="00B14370">
        <w:t xml:space="preserve">       iff     </w:t>
      </w:r>
      <w:r w:rsidR="00F955D3" w:rsidRPr="00B14370">
        <w:rPr>
          <w:b/>
          <w:bCs/>
          <w:i/>
          <w:iCs/>
          <w:color w:val="000000"/>
        </w:rPr>
        <w:t>Diag</w:t>
      </w:r>
      <w:r w:rsidR="00F955D3" w:rsidRPr="00B14370">
        <w:rPr>
          <w:i/>
          <w:iCs/>
          <w:color w:val="000000"/>
        </w:rPr>
        <w:t>(g) =</w:t>
      </w:r>
      <w:r w:rsidRPr="00B14370">
        <w:t xml:space="preserve"> </w:t>
      </w:r>
      <m:oMath>
        <m:r>
          <w:rPr>
            <w:rFonts w:ascii="Cambria Math"/>
          </w:rPr>
          <m:t>φ</m:t>
        </m:r>
      </m:oMath>
      <w:r w:rsidRPr="00B14370">
        <w:rPr>
          <w:i/>
          <w:vertAlign w:val="subscript"/>
        </w:rPr>
        <w:t>g</w:t>
      </w:r>
      <w:r w:rsidRPr="00B14370">
        <w:rPr>
          <w:i/>
        </w:rPr>
        <w:t xml:space="preserve">(g) </w:t>
      </w:r>
      <w:r w:rsidR="009B2433" w:rsidRPr="00B14370">
        <w:rPr>
          <w:i/>
        </w:rPr>
        <w:t>halts</w:t>
      </w:r>
      <w:r w:rsidRPr="00B14370">
        <w:rPr>
          <w:i/>
        </w:rPr>
        <w:t xml:space="preserve">. </w:t>
      </w:r>
      <w:r w:rsidRPr="00B14370">
        <w:t>(4)</w:t>
      </w:r>
    </w:p>
    <w:p w14:paraId="0B0810E1" w14:textId="3C63A65B" w:rsidR="00C0068D" w:rsidRPr="00B14370" w:rsidRDefault="003668E3" w:rsidP="000F1B18">
      <w:pPr>
        <w:shd w:val="clear" w:color="auto" w:fill="FFFFFF"/>
        <w:spacing w:line="360" w:lineRule="auto"/>
        <w:ind w:right="-99"/>
        <w:textAlignment w:val="baseline"/>
      </w:pPr>
      <w:r w:rsidRPr="00B14370">
        <w:t xml:space="preserve">Here, the diagonal operation of </w:t>
      </w:r>
      <w:r w:rsidRPr="00B14370">
        <w:rPr>
          <w:b/>
        </w:rPr>
        <w:t>Self-Ref</w:t>
      </w:r>
      <w:r w:rsidRPr="00B14370">
        <w:t xml:space="preserve"> </w:t>
      </w:r>
      <w:r w:rsidR="00751AAB" w:rsidRPr="00B14370">
        <w:t>on the right</w:t>
      </w:r>
      <w:r w:rsidR="009C11D6" w:rsidRPr="00B14370">
        <w:t>-</w:t>
      </w:r>
      <w:r w:rsidR="00751AAB" w:rsidRPr="00B14370">
        <w:t>hand side</w:t>
      </w:r>
      <w:r w:rsidR="009C11D6" w:rsidRPr="00B14370">
        <w:t xml:space="preserve"> (RHS)</w:t>
      </w:r>
      <w:r w:rsidR="00751AAB" w:rsidRPr="00B14370">
        <w:t xml:space="preserve"> of </w:t>
      </w:r>
      <w:r w:rsidRPr="00B14370">
        <w:t>(</w:t>
      </w:r>
      <w:r w:rsidR="00751AAB" w:rsidRPr="00B14370">
        <w:t>4</w:t>
      </w:r>
      <w:r w:rsidRPr="00B14370">
        <w:t>)</w:t>
      </w:r>
      <w:r w:rsidR="00751AAB" w:rsidRPr="00B14370">
        <w:t xml:space="preserve"> and in (2)</w:t>
      </w:r>
      <w:r w:rsidRPr="00B14370">
        <w:t xml:space="preserve"> </w:t>
      </w:r>
      <w:r w:rsidR="00751AAB" w:rsidRPr="00B14370">
        <w:t>show</w:t>
      </w:r>
      <w:r w:rsidRPr="00B14370">
        <w:t xml:space="preserve"> a </w:t>
      </w:r>
      <w:r w:rsidR="00152889" w:rsidRPr="00B14370">
        <w:t>self-</w:t>
      </w:r>
      <w:r w:rsidR="00F955D3" w:rsidRPr="00B14370">
        <w:t xml:space="preserve">assembly </w:t>
      </w:r>
      <w:r w:rsidRPr="00B14370">
        <w:t xml:space="preserve">machine </w:t>
      </w:r>
      <w:r w:rsidR="00751AAB" w:rsidRPr="00B14370">
        <w:t xml:space="preserve">that </w:t>
      </w:r>
      <w:r w:rsidRPr="00B14370">
        <w:t xml:space="preserve">runs its own code and halts, denoted by </w:t>
      </w:r>
      <m:oMath>
        <m:r>
          <w:rPr>
            <w:rFonts w:ascii="Cambria Math" w:hAnsi="Cambria Math"/>
          </w:rPr>
          <m:t>φ</m:t>
        </m:r>
      </m:oMath>
      <w:r w:rsidR="009B2433" w:rsidRPr="00B14370">
        <w:rPr>
          <w:i/>
          <w:vertAlign w:val="subscript"/>
        </w:rPr>
        <w:t>g</w:t>
      </w:r>
      <w:r w:rsidR="009B2433" w:rsidRPr="00B14370">
        <w:rPr>
          <w:i/>
        </w:rPr>
        <w:t>(g) halts</w:t>
      </w:r>
      <w:r w:rsidR="00751AAB" w:rsidRPr="00B14370">
        <w:rPr>
          <w:iCs/>
        </w:rPr>
        <w:t>. This</w:t>
      </w:r>
      <w:r w:rsidR="009B2433" w:rsidRPr="00B14370">
        <w:rPr>
          <w:i/>
        </w:rPr>
        <w:t xml:space="preserve"> </w:t>
      </w:r>
      <w:r w:rsidRPr="00B14370">
        <w:t xml:space="preserve">is bijectively </w:t>
      </w:r>
      <w:r w:rsidR="00B530D6" w:rsidRPr="00B14370">
        <w:t xml:space="preserve"> (</w:t>
      </w:r>
      <w:r w:rsidR="00B530D6" w:rsidRPr="00B14370">
        <w:rPr>
          <w:i/>
          <w:iCs/>
        </w:rPr>
        <w:t xml:space="preserve">iff </w:t>
      </w:r>
      <w:r w:rsidR="00B530D6" w:rsidRPr="00B14370">
        <w:t xml:space="preserve">, if and only if ) </w:t>
      </w:r>
      <w:r w:rsidRPr="00B14370">
        <w:t xml:space="preserve">represented in </w:t>
      </w:r>
      <w:r w:rsidRPr="00B14370">
        <w:rPr>
          <w:b/>
        </w:rPr>
        <w:t>Self-Rep</w:t>
      </w:r>
      <w:r w:rsidRPr="00B14370">
        <w:t xml:space="preserve"> </w:t>
      </w:r>
      <w:r w:rsidR="00751AAB" w:rsidRPr="00B14370">
        <w:t xml:space="preserve">(Self-Representation) </w:t>
      </w:r>
      <w:r w:rsidR="00751AAB" w:rsidRPr="00B14370">
        <w:rPr>
          <w:i/>
          <w:iCs/>
        </w:rPr>
        <w:t xml:space="preserve">offline </w:t>
      </w:r>
      <w:r w:rsidRPr="00B14370">
        <w:t xml:space="preserve">format as in </w:t>
      </w:r>
      <w:r w:rsidR="00B14370">
        <w:rPr>
          <w:rFonts w:ascii="Symbol" w:hAnsi="Symbol"/>
          <w:i/>
          <w:iCs/>
        </w:rPr>
        <w:t>s</w:t>
      </w:r>
      <w:r w:rsidRPr="00B14370">
        <w:rPr>
          <w:i/>
          <w:iCs/>
        </w:rPr>
        <w:t xml:space="preserve">(g,g) </w:t>
      </w:r>
      <w:r w:rsidRPr="00B14370">
        <w:t>for the genome on the LHS of (</w:t>
      </w:r>
      <w:r w:rsidR="00751AAB" w:rsidRPr="00B14370">
        <w:t>4</w:t>
      </w:r>
      <w:r w:rsidRPr="00B14370">
        <w:t xml:space="preserve">).  The LHS function </w:t>
      </w:r>
      <w:r w:rsidR="00B14370">
        <w:rPr>
          <w:rFonts w:ascii="Symbol" w:hAnsi="Symbol"/>
        </w:rPr>
        <w:t>s</w:t>
      </w:r>
      <w:r w:rsidRPr="00B14370">
        <w:rPr>
          <w:i/>
          <w:iCs/>
        </w:rPr>
        <w:t>(g,g)</w:t>
      </w:r>
      <w:r w:rsidRPr="00B14370">
        <w:t xml:space="preserve"> modelled along the lines of the Gödel 2- place substitution function (see, </w:t>
      </w:r>
      <w:r w:rsidR="00751AAB" w:rsidRPr="00B14370">
        <w:t>Rogers</w:t>
      </w:r>
      <w:r w:rsidR="00751AAB" w:rsidRPr="00B14370">
        <w:rPr>
          <w:color w:val="1F497D"/>
        </w:rPr>
        <w:t xml:space="preserve"> (</w:t>
      </w:r>
      <w:r w:rsidR="00751AAB" w:rsidRPr="00B14370">
        <w:t>1967)</w:t>
      </w:r>
      <w:r w:rsidRPr="00B14370">
        <w:t>)  has the feature that it names or ‘signifies’ in the off-line recording in the Thymus Medulla epithelial cells, m-</w:t>
      </w:r>
      <w:r w:rsidRPr="00B14370">
        <w:rPr>
          <w:b/>
        </w:rPr>
        <w:t>TEC</w:t>
      </w:r>
      <w:r w:rsidRPr="00B14370">
        <w:t xml:space="preserve">s, the one-one bijective mapping of the machine execution of the gene codes </w:t>
      </w:r>
      <m:oMath>
        <m:sSub>
          <m:sSubPr>
            <m:ctrlPr>
              <w:rPr>
                <w:rFonts w:ascii="Cambria Math" w:hAnsi="Cambria Math"/>
                <w:i/>
              </w:rPr>
            </m:ctrlPr>
          </m:sSubPr>
          <m:e>
            <m:r>
              <w:rPr>
                <w:rFonts w:ascii="Cambria Math" w:hAnsi="Cambria Math"/>
              </w:rPr>
              <m:t>φ</m:t>
            </m:r>
          </m:e>
          <m:sub>
            <m:sSub>
              <m:sSubPr>
                <m:ctrlPr>
                  <w:rPr>
                    <w:rFonts w:ascii="Cambria Math" w:hAnsi="Cambria Math"/>
                    <w:i/>
                  </w:rPr>
                </m:ctrlPr>
              </m:sSubPr>
              <m:e>
                <m:r>
                  <w:rPr>
                    <w:rFonts w:ascii="Cambria Math" w:hAnsi="Cambria Math"/>
                  </w:rPr>
                  <m:t>φ</m:t>
                </m:r>
              </m:e>
              <m:sub>
                <m:r>
                  <w:rPr>
                    <w:rFonts w:ascii="Cambria Math" w:hAnsi="Cambria Math"/>
                  </w:rPr>
                  <m:t>g</m:t>
                </m:r>
              </m:sub>
            </m:sSub>
            <m:r>
              <w:rPr>
                <w:rFonts w:ascii="Cambria Math" w:hAnsi="Cambria Math"/>
              </w:rPr>
              <m:t>(g)</m:t>
            </m:r>
          </m:sub>
        </m:sSub>
        <m:r>
          <w:rPr>
            <w:rFonts w:ascii="Cambria Math" w:hAnsi="Cambria Math"/>
          </w:rPr>
          <m:t>(s)=q</m:t>
        </m:r>
      </m:oMath>
      <w:r w:rsidRPr="00B14370">
        <w:t xml:space="preserve">, viz. when the self-assembly machine executions that halt and proceed to output </w:t>
      </w:r>
      <w:r w:rsidRPr="00B14370">
        <w:rPr>
          <w:i/>
          <w:iCs/>
        </w:rPr>
        <w:t>q</w:t>
      </w:r>
      <w:r w:rsidRPr="00B14370">
        <w:t xml:space="preserve">, the meta system also faithfully predicts the outcome is </w:t>
      </w:r>
      <w:r w:rsidRPr="00B14370">
        <w:rPr>
          <w:i/>
          <w:iCs/>
        </w:rPr>
        <w:t>q</w:t>
      </w:r>
      <w:r w:rsidRPr="00B14370">
        <w:t xml:space="preserve">. </w:t>
      </w:r>
      <w:r w:rsidR="00751AAB" w:rsidRPr="00B14370">
        <w:t xml:space="preserve"> The graphics in </w:t>
      </w:r>
      <w:r w:rsidR="00751AAB" w:rsidRPr="00B14370">
        <w:rPr>
          <w:b/>
          <w:bCs/>
        </w:rPr>
        <w:t>Figure 3</w:t>
      </w:r>
      <w:r w:rsidR="00751AAB" w:rsidRPr="00B14370">
        <w:t xml:space="preserve"> in the top </w:t>
      </w:r>
      <w:r w:rsidR="00751AAB" w:rsidRPr="00B14370">
        <w:rPr>
          <w:b/>
          <w:bCs/>
        </w:rPr>
        <w:t>Panel A</w:t>
      </w:r>
      <w:r w:rsidR="00751AAB" w:rsidRPr="00B14370">
        <w:t xml:space="preserve"> shows this stupendous Gödel</w:t>
      </w:r>
      <w:r w:rsidR="00080C26" w:rsidRPr="00B14370">
        <w:t xml:space="preserve"> </w:t>
      </w:r>
      <w:r w:rsidR="00080C26" w:rsidRPr="00B14370">
        <w:rPr>
          <w:b/>
          <w:bCs/>
        </w:rPr>
        <w:t>Self-Rep</w:t>
      </w:r>
      <w:r w:rsidR="00080C26" w:rsidRPr="00B14370">
        <w:t xml:space="preserve"> mapping </w:t>
      </w:r>
      <w:r w:rsidR="005931FD" w:rsidRPr="00B14370">
        <w:t xml:space="preserve">in </w:t>
      </w:r>
      <w:r w:rsidR="00751AAB" w:rsidRPr="00B14370">
        <w:t>the euka</w:t>
      </w:r>
      <w:r w:rsidR="00080C26" w:rsidRPr="00B14370">
        <w:t>r</w:t>
      </w:r>
      <w:r w:rsidR="00751AAB" w:rsidRPr="00B14370">
        <w:t>yote</w:t>
      </w:r>
      <w:r w:rsidR="00080C26" w:rsidRPr="00B14370">
        <w:t xml:space="preserve"> adaptive in the Thymus Medulla epithelial cells of self</w:t>
      </w:r>
      <w:r w:rsidR="00D94630" w:rsidRPr="00B14370">
        <w:t xml:space="preserve"> gene </w:t>
      </w:r>
      <w:r w:rsidR="00080C26" w:rsidRPr="00B14370">
        <w:t xml:space="preserve">codes that determine somatic identity of the organism.  </w:t>
      </w:r>
    </w:p>
    <w:p w14:paraId="6A68AD15" w14:textId="3963BFE4" w:rsidR="00136A30" w:rsidRPr="00A31121" w:rsidRDefault="00136A30" w:rsidP="00136A30">
      <w:pPr>
        <w:shd w:val="clear" w:color="auto" w:fill="FFFFFF"/>
        <w:spacing w:line="360" w:lineRule="auto"/>
        <w:ind w:right="-99"/>
        <w:textAlignment w:val="baseline"/>
      </w:pPr>
      <w:r>
        <w:t xml:space="preserve">                 </w:t>
      </w:r>
      <w:r w:rsidRPr="00F70F0A">
        <w:t>The significance of this bijective offline recording device of m-</w:t>
      </w:r>
      <w:r w:rsidRPr="00F70F0A">
        <w:rPr>
          <w:b/>
        </w:rPr>
        <w:t>TEC</w:t>
      </w:r>
      <w:r w:rsidRPr="00F70F0A">
        <w:t>s for tissue specific genes</w:t>
      </w:r>
      <w:r>
        <w:t xml:space="preserve"> in equation (4)</w:t>
      </w:r>
      <w:r w:rsidRPr="00F70F0A">
        <w:t xml:space="preserve"> has led </w:t>
      </w:r>
      <w:r w:rsidRPr="00F70F0A">
        <w:rPr>
          <w:color w:val="2A2A2A"/>
        </w:rPr>
        <w:t>Derbinski et al.</w:t>
      </w:r>
      <w:r w:rsidRPr="00F70F0A">
        <w:rPr>
          <w:color w:val="2A2A2A"/>
          <w:shd w:val="clear" w:color="auto" w:fill="FFFFFF"/>
        </w:rPr>
        <w:t>(</w:t>
      </w:r>
      <w:r w:rsidRPr="00F70F0A">
        <w:rPr>
          <w:color w:val="2A2A2A"/>
        </w:rPr>
        <w:t>2001</w:t>
      </w:r>
      <w:r w:rsidRPr="00F70F0A">
        <w:rPr>
          <w:color w:val="2A2A2A"/>
          <w:shd w:val="clear" w:color="auto" w:fill="FFFFFF"/>
        </w:rPr>
        <w:t>) to note that “</w:t>
      </w:r>
      <w:r w:rsidRPr="00F70F0A">
        <w:t xml:space="preserve"> m-</w:t>
      </w:r>
      <w:r w:rsidRPr="00F70F0A">
        <w:rPr>
          <w:b/>
        </w:rPr>
        <w:t>TEC</w:t>
      </w:r>
      <w:r w:rsidRPr="00F70F0A">
        <w:t xml:space="preserve">s may indeed </w:t>
      </w:r>
      <w:r w:rsidRPr="00F70F0A">
        <w:lastRenderedPageBreak/>
        <w:t>represent an immunological homunculus, in that they mirror and anticipate the peripheral self”.</w:t>
      </w:r>
      <w:r>
        <w:t xml:space="preserve">   </w:t>
      </w:r>
      <w:r w:rsidRPr="00A31121">
        <w:t>In Markose (2017), this is taken to be baseline point of the game when the pathogen does not disrupt host gene codes.</w:t>
      </w:r>
      <w:r>
        <w:t xml:space="preserve">  </w:t>
      </w:r>
      <w:r w:rsidR="00DA1913">
        <w:t xml:space="preserve">A major implication </w:t>
      </w:r>
      <w:r>
        <w:t xml:space="preserve">of the Gödel </w:t>
      </w:r>
      <w:r w:rsidRPr="006A07B7">
        <w:rPr>
          <w:b/>
          <w:bCs/>
        </w:rPr>
        <w:t>Self-Rep</w:t>
      </w:r>
      <w:r>
        <w:t xml:space="preserve"> mapping in equation (</w:t>
      </w:r>
      <w:r w:rsidR="00D94630">
        <w:t>4</w:t>
      </w:r>
      <w:r>
        <w:t>) is that while the machine execution on RHS</w:t>
      </w:r>
      <w:r w:rsidR="00D94630">
        <w:t xml:space="preserve"> of both equation (4) and in </w:t>
      </w:r>
      <w:r w:rsidR="00D94630" w:rsidRPr="00D94630">
        <w:rPr>
          <w:b/>
          <w:bCs/>
        </w:rPr>
        <w:t>Figure 3</w:t>
      </w:r>
      <w:r>
        <w:t xml:space="preserve"> being gene expression is semantic with the actualization of a specific output, in the </w:t>
      </w:r>
      <w:r>
        <w:rPr>
          <w:i/>
          <w:iCs/>
        </w:rPr>
        <w:t xml:space="preserve">offline </w:t>
      </w:r>
      <w:r>
        <w:t xml:space="preserve">setting in the </w:t>
      </w:r>
      <w:r>
        <w:rPr>
          <w:rFonts w:ascii="Symbol" w:hAnsi="Symbol"/>
        </w:rPr>
        <w:t>s</w:t>
      </w:r>
      <w:r w:rsidRPr="00A31121">
        <w:t>(g,g)</w:t>
      </w:r>
      <w:r w:rsidR="00DA1913">
        <w:t xml:space="preserve"> index,</w:t>
      </w:r>
      <w:r>
        <w:t xml:space="preserve"> the biotic element </w:t>
      </w:r>
      <w:r>
        <w:rPr>
          <w:i/>
          <w:iCs/>
        </w:rPr>
        <w:t xml:space="preserve">g </w:t>
      </w:r>
      <w:r>
        <w:t xml:space="preserve">can make self-referential statements of itself as noted below by Tsuda (2014).                           </w:t>
      </w:r>
      <w:r w:rsidRPr="00A31121">
        <w:t xml:space="preserve">    </w:t>
      </w:r>
    </w:p>
    <w:p w14:paraId="5E6D2247" w14:textId="29EDB182" w:rsidR="00F955D3" w:rsidRDefault="009B2433" w:rsidP="0009458F">
      <w:pPr>
        <w:tabs>
          <w:tab w:val="center" w:pos="4562"/>
        </w:tabs>
        <w:autoSpaceDE w:val="0"/>
        <w:autoSpaceDN w:val="0"/>
        <w:adjustRightInd w:val="0"/>
        <w:ind w:right="-99"/>
        <w:jc w:val="center"/>
      </w:pPr>
      <w:r w:rsidRPr="00924ED5">
        <w:rPr>
          <w:b/>
        </w:rPr>
        <w:t xml:space="preserve">Figure </w:t>
      </w:r>
      <w:r>
        <w:rPr>
          <w:b/>
        </w:rPr>
        <w:t>3</w:t>
      </w:r>
      <w:r w:rsidRPr="00924ED5">
        <w:rPr>
          <w:b/>
        </w:rPr>
        <w:t>:</w:t>
      </w:r>
      <w:r>
        <w:rPr>
          <w:b/>
        </w:rPr>
        <w:t xml:space="preserve"> </w:t>
      </w:r>
      <w:r w:rsidRPr="00924ED5">
        <w:rPr>
          <w:b/>
        </w:rPr>
        <w:t>Gödel  Meta-representation(Rogers,1967) and Mirror Systems in Immuno-Cognitive Systems</w:t>
      </w:r>
      <w:r w:rsidRPr="00924ED5">
        <w:rPr>
          <w:b/>
        </w:rPr>
        <w:br/>
      </w:r>
      <w:r w:rsidRPr="00924ED5">
        <w:t xml:space="preserve">Note: </w:t>
      </w:r>
      <w:r w:rsidRPr="00924ED5">
        <w:rPr>
          <w:b/>
          <w:i/>
        </w:rPr>
        <w:t>Offline</w:t>
      </w:r>
      <w:r w:rsidRPr="00924ED5">
        <w:t xml:space="preserve"> Mirror Systems in Medulla Thymus (</w:t>
      </w:r>
      <w:r w:rsidRPr="00924ED5">
        <w:rPr>
          <w:b/>
        </w:rPr>
        <w:t>Panel A, Left</w:t>
      </w:r>
      <w:r w:rsidRPr="00924ED5">
        <w:t xml:space="preserve">) and </w:t>
      </w:r>
      <w:r w:rsidRPr="00924ED5">
        <w:rPr>
          <w:b/>
          <w:i/>
        </w:rPr>
        <w:t xml:space="preserve">Offline </w:t>
      </w:r>
      <w:r w:rsidRPr="00924ED5">
        <w:t>Cognitive Mirror Neuron System (</w:t>
      </w:r>
      <w:r w:rsidRPr="00924ED5">
        <w:rPr>
          <w:b/>
        </w:rPr>
        <w:t>Panel B, Left</w:t>
      </w:r>
      <w:r w:rsidRPr="00924ED5">
        <w:t xml:space="preserve"> ) and respective Bijective Map of </w:t>
      </w:r>
      <w:r w:rsidRPr="00924ED5">
        <w:rPr>
          <w:b/>
          <w:i/>
        </w:rPr>
        <w:t>Online</w:t>
      </w:r>
      <w:r w:rsidRPr="00924ED5">
        <w:t xml:space="preserve"> Gene Transcription (</w:t>
      </w:r>
      <w:r w:rsidRPr="00924ED5">
        <w:rPr>
          <w:b/>
        </w:rPr>
        <w:t>Panel A, Right</w:t>
      </w:r>
      <w:r w:rsidRPr="00924ED5">
        <w:t xml:space="preserve">) and </w:t>
      </w:r>
      <w:r w:rsidRPr="00924ED5">
        <w:rPr>
          <w:b/>
          <w:i/>
        </w:rPr>
        <w:t>Online</w:t>
      </w:r>
      <w:r>
        <w:rPr>
          <w:b/>
          <w:i/>
        </w:rPr>
        <w:t xml:space="preserve"> </w:t>
      </w:r>
      <w:r w:rsidRPr="00924ED5">
        <w:t>Action Execution in Motor–Sensory Cortex (</w:t>
      </w:r>
      <w:r w:rsidRPr="00924ED5">
        <w:rPr>
          <w:b/>
        </w:rPr>
        <w:t>Panel B Right</w:t>
      </w:r>
      <w:r w:rsidRPr="00924ED5">
        <w:t>)</w:t>
      </w:r>
      <w:r w:rsidR="0009458F">
        <w:t xml:space="preserve"> </w:t>
      </w:r>
    </w:p>
    <w:p w14:paraId="3AD47B1D" w14:textId="20001310" w:rsidR="0009458F" w:rsidRDefault="0009458F" w:rsidP="000F1B18">
      <w:pPr>
        <w:shd w:val="clear" w:color="auto" w:fill="FFFFFF"/>
        <w:spacing w:line="360" w:lineRule="auto"/>
        <w:ind w:right="-99"/>
        <w:textAlignment w:val="baseline"/>
      </w:pPr>
      <w:r>
        <w:rPr>
          <w:noProof/>
        </w:rPr>
        <w:drawing>
          <wp:inline distT="0" distB="0" distL="0" distR="0" wp14:anchorId="3DE804B6" wp14:editId="6C16A6DE">
            <wp:extent cx="5989293" cy="4103077"/>
            <wp:effectExtent l="0" t="0" r="0" b="0"/>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98415" cy="4109326"/>
                    </a:xfrm>
                    <a:prstGeom prst="rect">
                      <a:avLst/>
                    </a:prstGeom>
                  </pic:spPr>
                </pic:pic>
              </a:graphicData>
            </a:graphic>
          </wp:inline>
        </w:drawing>
      </w:r>
    </w:p>
    <w:p w14:paraId="76AD46D3" w14:textId="12703FB8" w:rsidR="000F1B18" w:rsidRPr="00B14370" w:rsidRDefault="000F1B18" w:rsidP="000F1B18">
      <w:pPr>
        <w:shd w:val="clear" w:color="auto" w:fill="FFFFFF"/>
        <w:spacing w:line="360" w:lineRule="auto"/>
        <w:ind w:right="-99"/>
        <w:textAlignment w:val="baseline"/>
      </w:pPr>
      <w:r>
        <w:rPr>
          <w:sz w:val="22"/>
          <w:szCs w:val="22"/>
        </w:rPr>
        <w:t xml:space="preserve">                               </w:t>
      </w:r>
      <w:r w:rsidRPr="00157D08">
        <w:t>The</w:t>
      </w:r>
      <w:r w:rsidR="002D2BFF" w:rsidRPr="00157D08">
        <w:t xml:space="preserve"> ne</w:t>
      </w:r>
      <w:r w:rsidR="005931FD" w:rsidRPr="00157D08">
        <w:t>u</w:t>
      </w:r>
      <w:r w:rsidR="002D2BFF" w:rsidRPr="00157D08">
        <w:t>roscience</w:t>
      </w:r>
      <w:r w:rsidRPr="00157D08">
        <w:t xml:space="preserve"> literature </w:t>
      </w:r>
      <w:r w:rsidR="00152889" w:rsidRPr="00157D08">
        <w:t>has invested heavily in offline</w:t>
      </w:r>
      <w:r w:rsidRPr="00157D08">
        <w:t xml:space="preserve"> mirroring </w:t>
      </w:r>
      <w:r w:rsidR="00152889" w:rsidRPr="00157D08">
        <w:t xml:space="preserve">activity </w:t>
      </w:r>
      <w:r w:rsidRPr="00157D08">
        <w:t>of online motor and sensory cortex activity</w:t>
      </w:r>
      <w:r w:rsidRPr="00157D08">
        <w:rPr>
          <w:rStyle w:val="FootnoteReference"/>
        </w:rPr>
        <w:footnoteReference w:id="16"/>
      </w:r>
      <w:r w:rsidRPr="00157D08">
        <w:t xml:space="preserve"> with the discovery of the mirror neuron system (MNS) by the Parma Group in the 1980’s.  Gallesse (2009), Gallese and </w:t>
      </w:r>
      <w:r w:rsidRPr="00157D08">
        <w:rPr>
          <w:rStyle w:val="reference-text"/>
        </w:rPr>
        <w:t xml:space="preserve">Sinigaglia </w:t>
      </w:r>
      <w:r w:rsidRPr="00157D08">
        <w:t>(2011) have</w:t>
      </w:r>
      <w:r w:rsidRPr="008C2C0F">
        <w:rPr>
          <w:sz w:val="22"/>
          <w:szCs w:val="22"/>
        </w:rPr>
        <w:t xml:space="preserve"> </w:t>
      </w:r>
      <w:r w:rsidRPr="00B14370">
        <w:t xml:space="preserve">characterized the MNS as a common neuronal platform for conducting </w:t>
      </w:r>
      <w:r w:rsidRPr="00B14370">
        <w:rPr>
          <w:i/>
        </w:rPr>
        <w:t>offline embodied simulations</w:t>
      </w:r>
      <w:r w:rsidRPr="00B14370">
        <w:t xml:space="preserve"> for action prediction in the other based on a parallel set of neurons that fire during </w:t>
      </w:r>
      <w:r w:rsidRPr="00B14370">
        <w:lastRenderedPageBreak/>
        <w:t>action execution by one-self</w:t>
      </w:r>
      <w:r w:rsidR="00157D08">
        <w:t xml:space="preserve"> (see also </w:t>
      </w:r>
      <w:r w:rsidR="00157D08" w:rsidRPr="00800399">
        <w:rPr>
          <w:color w:val="303030"/>
          <w:shd w:val="clear" w:color="auto" w:fill="FFFFFF"/>
        </w:rPr>
        <w:t>Achary</w:t>
      </w:r>
      <w:r w:rsidR="00157D08">
        <w:rPr>
          <w:color w:val="303030"/>
          <w:shd w:val="clear" w:color="auto" w:fill="FFFFFF"/>
        </w:rPr>
        <w:t xml:space="preserve">a and </w:t>
      </w:r>
      <w:r w:rsidR="00157D08" w:rsidRPr="00800399">
        <w:rPr>
          <w:color w:val="303030"/>
          <w:shd w:val="clear" w:color="auto" w:fill="FFFFFF"/>
        </w:rPr>
        <w:t>Shukla (2012)</w:t>
      </w:r>
      <w:r w:rsidR="00157D08">
        <w:rPr>
          <w:color w:val="303030"/>
          <w:shd w:val="clear" w:color="auto" w:fill="FFFFFF"/>
        </w:rPr>
        <w:t>)</w:t>
      </w:r>
      <w:r w:rsidRPr="00B14370">
        <w:t>.</w:t>
      </w:r>
      <w:r w:rsidR="002D2BFF" w:rsidRPr="00B14370">
        <w:t xml:space="preserve"> </w:t>
      </w:r>
      <w:r w:rsidRPr="00B14370">
        <w:t xml:space="preserve"> Ramachandran (2000) describes this as follows: “</w:t>
      </w:r>
      <w:r w:rsidRPr="00B14370">
        <w:rPr>
          <w:color w:val="000000"/>
          <w:spacing w:val="4"/>
        </w:rPr>
        <w:t xml:space="preserve">It's as if anytime you want to make a judgement about someone else's movements you have to run a VR (virtual reality) simulation of the corresponding movements in your own brain and without mirror neurons you cannot do this.” </w:t>
      </w:r>
      <w:r w:rsidRPr="00B14370">
        <w:t xml:space="preserve"> </w:t>
      </w:r>
      <w:r w:rsidR="006A07B7" w:rsidRPr="00B14370">
        <w:t>However</w:t>
      </w:r>
      <w:r w:rsidRPr="00B14370">
        <w:t>, despite so called computational frameworks for cognitive biology (see, Fitch 2014)</w:t>
      </w:r>
      <w:r w:rsidRPr="00B14370">
        <w:rPr>
          <w:rStyle w:val="FootnoteReference"/>
        </w:rPr>
        <w:footnoteReference w:id="17"/>
      </w:r>
      <w:r w:rsidRPr="00B14370">
        <w:t xml:space="preserve">, computational neuroscience and Computational Theory of the Mind (Rescorla (2020)), apart from Tsuda (2014), there has been no explicit discussion of the role of the genomic mirror systems and recursive information processing in </w:t>
      </w:r>
      <w:r w:rsidRPr="00B14370">
        <w:rPr>
          <w:b/>
        </w:rPr>
        <w:t xml:space="preserve">G-T-P </w:t>
      </w:r>
      <w:r w:rsidRPr="00B14370">
        <w:rPr>
          <w:bCs/>
        </w:rPr>
        <w:t xml:space="preserve">using the </w:t>
      </w:r>
      <w:r w:rsidRPr="00B14370">
        <w:rPr>
          <w:b/>
        </w:rPr>
        <w:t>Self-Ref</w:t>
      </w:r>
      <w:r w:rsidRPr="00B14370">
        <w:rPr>
          <w:bCs/>
        </w:rPr>
        <w:t xml:space="preserve"> and </w:t>
      </w:r>
      <w:r w:rsidRPr="00B14370">
        <w:rPr>
          <w:b/>
        </w:rPr>
        <w:t>Self -Rep</w:t>
      </w:r>
      <w:r w:rsidRPr="00B14370">
        <w:rPr>
          <w:bCs/>
        </w:rPr>
        <w:t xml:space="preserve"> operations</w:t>
      </w:r>
      <w:r w:rsidRPr="00B14370">
        <w:t>.</w:t>
      </w:r>
    </w:p>
    <w:p w14:paraId="7106F201" w14:textId="50D9B658" w:rsidR="000F1B18" w:rsidRDefault="000F1B18" w:rsidP="000F1B18">
      <w:pPr>
        <w:shd w:val="clear" w:color="auto" w:fill="FFFFFF"/>
        <w:spacing w:line="360" w:lineRule="auto"/>
        <w:ind w:right="-99"/>
        <w:textAlignment w:val="baseline"/>
      </w:pPr>
      <w:r w:rsidRPr="008C2C0F">
        <w:t xml:space="preserve">                          Tsuda (2014) identifies how neural systems which need to process a self-referential description use the mirror neuron system as in the mathematics of the Gödel’s incompleteness theorem: “When neural systems process a self-referential description, they may first have to make a copy of the object of self-reference and then refer to this copy. This two-stage formulation can be realized mathematically in the proof of Gödel’s incompleteness theorem through the processes of projecting mathematical statements to natural numbers and of referring to meta-mathematical statements by providing mathematical statements about such numbers. The presence of mirror neurons in animal brains or mirror neuron systems in human brains may also be a realization of the above two- stage formulation in brains, because mirror neurons, or mirror-neuron systems, can be activated, not only by behavior in others similar to one’s own behavior, but also by one’s own behavior.”  However, Tsuda (2014) does not utilize the mirror system for a model of cognition capable of implementing novelty production.</w:t>
      </w:r>
      <w:r>
        <w:rPr>
          <w:sz w:val="22"/>
          <w:szCs w:val="22"/>
        </w:rPr>
        <w:t xml:space="preserve">    </w:t>
      </w:r>
      <w:r w:rsidRPr="00F70F0A">
        <w:t xml:space="preserve">  </w:t>
      </w:r>
      <w:r>
        <w:t xml:space="preserve">            </w:t>
      </w:r>
    </w:p>
    <w:p w14:paraId="18B9F98C" w14:textId="76700D59" w:rsidR="009B2433" w:rsidRDefault="000F1B18" w:rsidP="005931FD">
      <w:pPr>
        <w:shd w:val="clear" w:color="auto" w:fill="FFFFFF"/>
        <w:spacing w:line="360" w:lineRule="auto"/>
        <w:ind w:right="-99"/>
        <w:textAlignment w:val="baseline"/>
      </w:pPr>
      <w:r>
        <w:t xml:space="preserve">  </w:t>
      </w:r>
      <w:r w:rsidR="009B2433" w:rsidRPr="00F70F0A">
        <w:t xml:space="preserve"> </w:t>
      </w:r>
      <w:r w:rsidR="00152889">
        <w:t xml:space="preserve">         </w:t>
      </w:r>
      <w:r w:rsidR="009B2433">
        <w:t xml:space="preserve">         </w:t>
      </w:r>
      <w:r w:rsidR="009B2433" w:rsidRPr="00F70F0A">
        <w:t xml:space="preserve">The graphics in </w:t>
      </w:r>
      <w:r w:rsidR="009B2433" w:rsidRPr="00F70F0A">
        <w:rPr>
          <w:b/>
        </w:rPr>
        <w:t xml:space="preserve">Figure </w:t>
      </w:r>
      <w:r w:rsidR="009B2433">
        <w:rPr>
          <w:b/>
        </w:rPr>
        <w:t>3</w:t>
      </w:r>
      <w:r w:rsidR="009B2433" w:rsidRPr="00F70F0A">
        <w:t>, are useful to show an identical recursive machinery based</w:t>
      </w:r>
      <w:r w:rsidR="009B2433">
        <w:t xml:space="preserve"> </w:t>
      </w:r>
      <w:r w:rsidR="009B2433" w:rsidRPr="00F70F0A">
        <w:t xml:space="preserve">on </w:t>
      </w:r>
      <w:r w:rsidR="009B2433">
        <w:t xml:space="preserve"> </w:t>
      </w:r>
      <w:r w:rsidR="009B2433" w:rsidRPr="00F70F0A">
        <w:rPr>
          <w:b/>
        </w:rPr>
        <w:t>G-T-P</w:t>
      </w:r>
      <w:r w:rsidR="009B2433" w:rsidRPr="00F70F0A">
        <w:t xml:space="preserve"> condition of </w:t>
      </w:r>
      <w:r w:rsidR="009B2433" w:rsidRPr="00563B75">
        <w:rPr>
          <w:b/>
          <w:bCs/>
        </w:rPr>
        <w:t>Self-Rep</w:t>
      </w:r>
      <w:r w:rsidR="009B2433" w:rsidRPr="00F70F0A">
        <w:t xml:space="preserve"> in</w:t>
      </w:r>
      <w:r w:rsidR="009B2433">
        <w:t xml:space="preserve"> equation </w:t>
      </w:r>
      <w:r w:rsidR="009B2433" w:rsidRPr="00F70F0A">
        <w:t xml:space="preserve"> (</w:t>
      </w:r>
      <w:r w:rsidR="009B2433">
        <w:t>4</w:t>
      </w:r>
      <w:r w:rsidR="009B2433" w:rsidRPr="00F70F0A">
        <w:t>) is at work both in the mirror system of the m-</w:t>
      </w:r>
      <w:r w:rsidR="009B2433" w:rsidRPr="00F70F0A">
        <w:rPr>
          <w:b/>
        </w:rPr>
        <w:t>TEC</w:t>
      </w:r>
      <w:r w:rsidR="009B2433" w:rsidRPr="00F70F0A">
        <w:t xml:space="preserve">s of the </w:t>
      </w:r>
      <w:r w:rsidR="00B530D6">
        <w:t>A</w:t>
      </w:r>
      <w:r w:rsidR="009B2433" w:rsidRPr="00F70F0A">
        <w:t xml:space="preserve">daptive </w:t>
      </w:r>
      <w:r w:rsidR="00B530D6">
        <w:t>I</w:t>
      </w:r>
      <w:r w:rsidR="009B2433" w:rsidRPr="00F70F0A">
        <w:t xml:space="preserve">mmune </w:t>
      </w:r>
      <w:r w:rsidR="00B530D6">
        <w:t>S</w:t>
      </w:r>
      <w:r w:rsidR="009B2433" w:rsidRPr="00F70F0A">
        <w:t>ystem (</w:t>
      </w:r>
      <w:r w:rsidR="009B2433" w:rsidRPr="00F70F0A">
        <w:rPr>
          <w:b/>
        </w:rPr>
        <w:t>Panel A</w:t>
      </w:r>
      <w:r w:rsidR="009B2433" w:rsidRPr="00F70F0A">
        <w:t>) and for the cognitive mirror neuron system (</w:t>
      </w:r>
      <w:r w:rsidR="009B2433" w:rsidRPr="00F70F0A">
        <w:rPr>
          <w:b/>
        </w:rPr>
        <w:t>Panel B</w:t>
      </w:r>
      <w:r w:rsidR="009B2433" w:rsidRPr="00F70F0A">
        <w:t xml:space="preserve">). The respective, self-referential online machine executions (RHS) </w:t>
      </w:r>
      <w:r w:rsidR="009B2433" w:rsidRPr="00F70F0A">
        <w:rPr>
          <w:b/>
        </w:rPr>
        <w:t xml:space="preserve">Figure </w:t>
      </w:r>
      <w:r w:rsidR="00D01FED">
        <w:rPr>
          <w:b/>
        </w:rPr>
        <w:t>3</w:t>
      </w:r>
      <w:r w:rsidR="009B2433" w:rsidRPr="00F70F0A">
        <w:t xml:space="preserve"> are mapped 1-1 to offline </w:t>
      </w:r>
      <w:r w:rsidR="009B2433" w:rsidRPr="00F70F0A">
        <w:rPr>
          <w:b/>
        </w:rPr>
        <w:t>Self-Rep</w:t>
      </w:r>
      <w:r w:rsidR="009B2433" w:rsidRPr="00F70F0A">
        <w:t xml:space="preserve"> that permits meta-inference on self and the other.  There are, ofcourse, interesting differences in the processes by which information on the other is conveyed via visual-sensory cortex to the mirror neuron system when external phenotypes are </w:t>
      </w:r>
      <w:r w:rsidR="009B2433" w:rsidRPr="00F70F0A">
        <w:lastRenderedPageBreak/>
        <w:t>involved a</w:t>
      </w:r>
      <w:r w:rsidR="00D01FED">
        <w:t xml:space="preserve">s compared to the </w:t>
      </w:r>
      <w:r w:rsidR="009B2433" w:rsidRPr="00F70F0A">
        <w:t>case of peripheral antigen receptors and those antigen receptors in the m-</w:t>
      </w:r>
      <w:r w:rsidR="009B2433" w:rsidRPr="00F70F0A">
        <w:rPr>
          <w:b/>
        </w:rPr>
        <w:t>TECs</w:t>
      </w:r>
      <w:r w:rsidR="009B2433" w:rsidRPr="00F70F0A">
        <w:t xml:space="preserve">. Some details of the latter are given in the next section.  </w:t>
      </w:r>
    </w:p>
    <w:p w14:paraId="20B7E314" w14:textId="76D68D9D" w:rsidR="00DC4C20" w:rsidRDefault="00DC4C20" w:rsidP="00DC4C20">
      <w:pPr>
        <w:spacing w:line="360" w:lineRule="auto"/>
        <w:ind w:right="-99"/>
      </w:pPr>
      <w:r>
        <w:t xml:space="preserve">                          </w:t>
      </w:r>
      <w:r w:rsidRPr="00A31121">
        <w:t>In general, the two place Gödel substitution function</w:t>
      </w:r>
      <w:r>
        <w:t xml:space="preserve"> </w:t>
      </w:r>
      <w:r w:rsidRPr="00FF2716">
        <w:rPr>
          <w:rFonts w:ascii="Symbol" w:hAnsi="Symbol"/>
        </w:rPr>
        <w:t></w:t>
      </w:r>
      <w:r w:rsidRPr="00FF2716">
        <w:t>(</w:t>
      </w:r>
      <w:r>
        <w:t>x,y</w:t>
      </w:r>
      <w:r w:rsidRPr="00FF2716">
        <w:t>)</w:t>
      </w:r>
      <w:r w:rsidR="00D01FED">
        <w:t xml:space="preserve"> in equation (4)</w:t>
      </w:r>
      <w:r>
        <w:t xml:space="preserve"> </w:t>
      </w:r>
      <w:r w:rsidRPr="00A31121">
        <w:t>has place-holders from the perspective of self on status of self and status of non-self vis-à-vis self:</w:t>
      </w:r>
      <w:r w:rsidRPr="00A31121">
        <w:br/>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276B11">
        <w:rPr>
          <w:rFonts w:ascii="Symbol" w:hAnsi="Symbol"/>
        </w:rPr>
        <w:t></w:t>
      </w:r>
      <w:r>
        <w:rPr>
          <w:rFonts w:ascii="Symbol" w:hAnsi="Symbol"/>
        </w:rPr>
        <w:t></w:t>
      </w:r>
      <w:r w:rsidRPr="00276B11">
        <w:t>(</w:t>
      </w:r>
      <w:r w:rsidRPr="001C4A69">
        <w:rPr>
          <w:i/>
        </w:rPr>
        <w:t>status of self</w:t>
      </w:r>
      <w:r w:rsidRPr="001C4A69">
        <w:t xml:space="preserve">, </w:t>
      </w:r>
      <w:r w:rsidRPr="001C4A69">
        <w:rPr>
          <w:i/>
        </w:rPr>
        <w:t>status of non-self vis-à-vis self</w:t>
      </w:r>
      <w:r w:rsidRPr="001C4A69">
        <w:t>).</w:t>
      </w:r>
    </w:p>
    <w:p w14:paraId="498F4A2F" w14:textId="79463483" w:rsidR="00DC4C20" w:rsidRPr="00F70F0A" w:rsidRDefault="00DC4C20" w:rsidP="00DC4C20">
      <w:pPr>
        <w:spacing w:line="360" w:lineRule="auto"/>
        <w:ind w:right="-99"/>
        <w:jc w:val="both"/>
      </w:pPr>
      <w:r w:rsidRPr="00F70F0A">
        <w:t>Thus, in the</w:t>
      </w:r>
      <w:r>
        <w:t xml:space="preserve"> </w:t>
      </w:r>
      <w:r w:rsidRPr="00FF2716">
        <w:rPr>
          <w:rFonts w:ascii="Symbol" w:hAnsi="Symbol"/>
        </w:rPr>
        <w:t></w:t>
      </w:r>
      <w:r w:rsidRPr="00FF2716">
        <w:t>(g,g)</w:t>
      </w:r>
      <w:r>
        <w:t xml:space="preserve"> </w:t>
      </w:r>
      <w:r w:rsidRPr="00F70F0A">
        <w:t>notation in (</w:t>
      </w:r>
      <w:r w:rsidR="000E7E9D">
        <w:t>4</w:t>
      </w:r>
      <w:r w:rsidRPr="00F70F0A">
        <w:t>), in the 1</w:t>
      </w:r>
      <w:r w:rsidRPr="00F70F0A">
        <w:rPr>
          <w:vertAlign w:val="superscript"/>
        </w:rPr>
        <w:t>st</w:t>
      </w:r>
      <w:r w:rsidRPr="00F70F0A">
        <w:t xml:space="preserve"> place from the left, is the record of host’s gene code and an identical g in the 2</w:t>
      </w:r>
      <w:r w:rsidRPr="00F70F0A">
        <w:rPr>
          <w:vertAlign w:val="superscript"/>
        </w:rPr>
        <w:t>nd</w:t>
      </w:r>
      <w:r w:rsidRPr="00F70F0A">
        <w:t xml:space="preserve"> place implies that the host has identified that there has been no alteration of this gene code by the non-self antigen or pathogen, aka Liar. In other words</w:t>
      </w:r>
      <w:r w:rsidR="00D01FED">
        <w:t>,</w:t>
      </w:r>
      <w:r w:rsidRPr="00F70F0A">
        <w:t xml:space="preserve"> the agency of the other is calibrated self-referentially, viz. in terms of self-codes and their recursive function</w:t>
      </w:r>
      <w:r w:rsidR="005430FC">
        <w:t>/algorithmic transformations</w:t>
      </w:r>
      <w:r w:rsidRPr="00F70F0A">
        <w:t xml:space="preserve">. The diagonal elements </w:t>
      </w:r>
      <w:r w:rsidRPr="00FF2716">
        <w:rPr>
          <w:rFonts w:ascii="Symbol" w:hAnsi="Symbol"/>
        </w:rPr>
        <w:t></w:t>
      </w:r>
      <w:r w:rsidRPr="00F70F0A">
        <w:t xml:space="preserve"> (x,x), in general, have great significance in the </w:t>
      </w:r>
      <w:r w:rsidRPr="00F70F0A">
        <w:rPr>
          <w:i/>
        </w:rPr>
        <w:t xml:space="preserve">offline </w:t>
      </w:r>
      <w:r w:rsidRPr="00F70F0A">
        <w:t xml:space="preserve"> meta system organized in matrix form. As discussed in Markose (2017</w:t>
      </w:r>
      <w:r w:rsidR="00D01FED">
        <w:t>, 2021a</w:t>
      </w:r>
      <w:r w:rsidRPr="00F70F0A">
        <w:t>), only diagonal elements demonstrate Nash equilibria when both status of self and self’s identification of non-self status are in sync, with false beliefs and undetected deceit being ruled out. These will be contrasted with off-diagonal elements</w:t>
      </w:r>
      <w:r>
        <w:t xml:space="preserve"> </w:t>
      </w:r>
      <w:r w:rsidRPr="00FF2716">
        <w:rPr>
          <w:rFonts w:ascii="Symbol" w:hAnsi="Symbol"/>
        </w:rPr>
        <w:t></w:t>
      </w:r>
      <w:r w:rsidRPr="00FF2716">
        <w:t>(</w:t>
      </w:r>
      <w:r>
        <w:t>x,y</w:t>
      </w:r>
      <w:r w:rsidRPr="00FF2716">
        <w:t>)</w:t>
      </w:r>
      <w:r>
        <w:t xml:space="preserve"> or </w:t>
      </w:r>
      <w:r w:rsidRPr="00FF2716">
        <w:rPr>
          <w:rFonts w:ascii="Symbol" w:hAnsi="Symbol"/>
        </w:rPr>
        <w:t></w:t>
      </w:r>
      <w:r w:rsidRPr="00FF2716">
        <w:t>(</w:t>
      </w:r>
      <w:r>
        <w:t>y,x</w:t>
      </w:r>
      <w:r w:rsidRPr="00FF2716">
        <w:t>)</w:t>
      </w:r>
      <w:r>
        <w:t xml:space="preserve">.  </w:t>
      </w:r>
      <w:r w:rsidRPr="00FF2716">
        <w:t xml:space="preserve">In </w:t>
      </w:r>
      <w:r>
        <w:t>general</w:t>
      </w:r>
      <w:r w:rsidRPr="00FF2716">
        <w:t xml:space="preserve">, as </w:t>
      </w:r>
      <w:r>
        <w:t>one</w:t>
      </w:r>
      <w:r w:rsidRPr="00FF2716">
        <w:t xml:space="preserve"> </w:t>
      </w:r>
      <w:r w:rsidRPr="00833361">
        <w:t>substitutes different values</w:t>
      </w:r>
      <w:r w:rsidRPr="00FF2716">
        <w:t xml:space="preserve"> </w:t>
      </w:r>
      <w:r>
        <w:rPr>
          <w:rFonts w:ascii="Symbol" w:hAnsi="Symbol"/>
        </w:rPr>
        <w:t></w:t>
      </w:r>
      <w:r w:rsidRPr="00FF2716">
        <w:t xml:space="preserve">(x,y) </w:t>
      </w:r>
      <w:r w:rsidRPr="00F70F0A">
        <w:t xml:space="preserve">for a given state s, the whole space of potential </w:t>
      </w:r>
      <w:r w:rsidR="00D01FED">
        <w:t xml:space="preserve">self-other </w:t>
      </w:r>
      <w:r w:rsidRPr="00F70F0A">
        <w:t>genomic outcomes that can be brought about by recursive functions can be explored.  There is an important theorem here (see, Rogers 1967)</w:t>
      </w:r>
      <w:r w:rsidRPr="00F70F0A">
        <w:rPr>
          <w:rStyle w:val="FootnoteReference"/>
          <w:i/>
        </w:rPr>
        <w:footnoteReference w:id="18"/>
      </w:r>
      <w:r w:rsidR="009D17CF">
        <w:t xml:space="preserve"> </w:t>
      </w:r>
      <w:r w:rsidRPr="00F70F0A">
        <w:t xml:space="preserve">that the </w:t>
      </w:r>
      <w:r w:rsidRPr="00F70F0A">
        <w:rPr>
          <w:i/>
        </w:rPr>
        <w:t>g.ns representing</w:t>
      </w:r>
      <w:r w:rsidRPr="00C96FAE">
        <w:rPr>
          <w:i/>
        </w:rPr>
        <w:t xml:space="preserve"> </w:t>
      </w:r>
      <w:r w:rsidRPr="00C96FAE">
        <w:rPr>
          <w:rFonts w:ascii="Symbol" w:hAnsi="Symbol"/>
          <w:i/>
        </w:rPr>
        <w:t></w:t>
      </w:r>
      <w:r w:rsidRPr="00C96FAE">
        <w:rPr>
          <w:i/>
        </w:rPr>
        <w:t xml:space="preserve">(x,y) </w:t>
      </w:r>
      <w:r w:rsidRPr="00F70F0A">
        <w:rPr>
          <w:i/>
        </w:rPr>
        <w:t>in the meta-system can always be obtained whether</w:t>
      </w:r>
      <w:r w:rsidRPr="00C96FAE">
        <w:rPr>
          <w:i/>
        </w:rPr>
        <w:t xml:space="preserve"> </w:t>
      </w:r>
      <w:r w:rsidRPr="00F70F0A">
        <w:rPr>
          <w:i/>
        </w:rPr>
        <w:t>or not the partial recursive function</w:t>
      </w:r>
      <w:r w:rsidRPr="00C96FAE">
        <w:rPr>
          <w:i/>
        </w:rPr>
        <w:t xml:space="preserve"> </w:t>
      </w:r>
      <m:oMath>
        <m:sSub>
          <m:sSubPr>
            <m:ctrlPr>
              <w:rPr>
                <w:rFonts w:ascii="Cambria Math" w:hAnsi="Cambria Math"/>
                <w:i/>
              </w:rPr>
            </m:ctrlPr>
          </m:sSubPr>
          <m:e>
            <m:r>
              <w:rPr>
                <w:rFonts w:ascii="Cambria Math"/>
              </w:rPr>
              <m:t>φ</m:t>
            </m:r>
          </m:e>
          <m:sub>
            <m:r>
              <w:rPr>
                <w:rFonts w:ascii="Cambria Math"/>
              </w:rPr>
              <m:t>x</m:t>
            </m:r>
          </m:sub>
        </m:sSub>
        <m:r>
          <w:rPr>
            <w:rFonts w:ascii="Cambria Math"/>
          </w:rPr>
          <m:t>(y)</m:t>
        </m:r>
      </m:oMath>
      <w:r w:rsidRPr="00F70F0A">
        <w:rPr>
          <w:i/>
        </w:rPr>
        <w:t xml:space="preserve"> on the right-hand side of (</w:t>
      </w:r>
      <w:r w:rsidR="000E7E9D">
        <w:rPr>
          <w:i/>
        </w:rPr>
        <w:t>4</w:t>
      </w:r>
      <w:r w:rsidRPr="00F70F0A">
        <w:rPr>
          <w:i/>
        </w:rPr>
        <w:t>) which executes programs halts.</w:t>
      </w:r>
    </w:p>
    <w:p w14:paraId="31A73ADD" w14:textId="67881B20" w:rsidR="009B2433" w:rsidRPr="005430FC" w:rsidRDefault="009B2433" w:rsidP="009B2433">
      <w:pPr>
        <w:autoSpaceDE w:val="0"/>
        <w:autoSpaceDN w:val="0"/>
        <w:spacing w:line="360" w:lineRule="auto"/>
        <w:ind w:right="-99"/>
        <w:jc w:val="both"/>
      </w:pPr>
      <w:r w:rsidRPr="008C2C0F">
        <w:t xml:space="preserve">    </w:t>
      </w:r>
      <w:r>
        <w:rPr>
          <w:sz w:val="22"/>
          <w:szCs w:val="22"/>
        </w:rPr>
        <w:t xml:space="preserve">                         </w:t>
      </w:r>
      <w:r w:rsidRPr="005430FC">
        <w:t xml:space="preserve">More often than not, the developments with the Adaptive Immune System and the Mirror Neuron Systems in the primate brain are dealt in disparate ways rather than as the workings of a </w:t>
      </w:r>
      <w:r w:rsidRPr="005430FC">
        <w:rPr>
          <w:color w:val="000000"/>
          <w:bdr w:val="none" w:sz="0" w:space="0" w:color="auto" w:frame="1"/>
          <w:shd w:val="clear" w:color="auto" w:fill="FFFFFF"/>
        </w:rPr>
        <w:t xml:space="preserve">unitary </w:t>
      </w:r>
      <w:r w:rsidRPr="005430FC">
        <w:t xml:space="preserve">recursive function </w:t>
      </w:r>
      <w:r w:rsidR="005430FC" w:rsidRPr="005430FC">
        <w:t xml:space="preserve">theory </w:t>
      </w:r>
      <w:r w:rsidRPr="005430FC">
        <w:t>based</w:t>
      </w:r>
      <w:r w:rsidRPr="005430FC">
        <w:rPr>
          <w:color w:val="000000"/>
          <w:bdr w:val="none" w:sz="0" w:space="0" w:color="auto" w:frame="1"/>
          <w:shd w:val="clear" w:color="auto" w:fill="FFFFFF"/>
        </w:rPr>
        <w:t xml:space="preserve"> self-referential digital information processing found in Gödel-Turing-Post (</w:t>
      </w:r>
      <w:r w:rsidRPr="005430FC">
        <w:rPr>
          <w:b/>
          <w:bCs/>
          <w:color w:val="000000"/>
          <w:bdr w:val="none" w:sz="0" w:space="0" w:color="auto" w:frame="1"/>
          <w:shd w:val="clear" w:color="auto" w:fill="FFFFFF"/>
        </w:rPr>
        <w:t>G-T-P</w:t>
      </w:r>
      <w:r w:rsidRPr="005430FC">
        <w:rPr>
          <w:color w:val="000000"/>
          <w:bdr w:val="none" w:sz="0" w:space="0" w:color="auto" w:frame="1"/>
          <w:shd w:val="clear" w:color="auto" w:fill="FFFFFF"/>
        </w:rPr>
        <w:t xml:space="preserve">) formal systems. </w:t>
      </w:r>
      <w:r w:rsidRPr="005430FC">
        <w:t xml:space="preserve"> There is a long legacy at least since Irun Cohen (1992) on the so called cognitive immune system theories of intelligence in which internal self-image is the basis of the ‘other’. Many, like </w:t>
      </w:r>
      <w:r w:rsidRPr="005430FC">
        <w:rPr>
          <w:rStyle w:val="spelle"/>
        </w:rPr>
        <w:t>Nataf</w:t>
      </w:r>
      <w:r w:rsidRPr="005430FC">
        <w:t xml:space="preserve"> (2017), Kipnis (2017), Kipnis et. al (2012) and others, make the link between how the immune system became ‘smart’ and the possible similarities in bio-molecular processes underpinning neural activities relating to cognition, communication and signalling, social cognition and even behavioural traits (Lopes 2016). </w:t>
      </w:r>
      <w:r w:rsidRPr="005430FC">
        <w:rPr>
          <w:shd w:val="clear" w:color="auto" w:fill="FFFFFF"/>
        </w:rPr>
        <w:t>Miller (2018)</w:t>
      </w:r>
      <w:r w:rsidRPr="005430FC">
        <w:t xml:space="preserve"> goes further and characterizes all biotic elements to be cognitive </w:t>
      </w:r>
      <w:r w:rsidRPr="005430FC">
        <w:lastRenderedPageBreak/>
        <w:t xml:space="preserve">components imbued with self-referential sensory perception of the ‘other’.  Ofcourse, what is missing in the above narratives is the precise </w:t>
      </w:r>
      <w:r w:rsidRPr="005430FC">
        <w:rPr>
          <w:b/>
        </w:rPr>
        <w:t xml:space="preserve">G-T-P </w:t>
      </w:r>
      <w:r w:rsidRPr="005430FC">
        <w:t xml:space="preserve">recursive machinery at work. </w:t>
      </w:r>
    </w:p>
    <w:p w14:paraId="312C3A00" w14:textId="77777777" w:rsidR="00332263" w:rsidRPr="005430FC" w:rsidRDefault="00332263" w:rsidP="009B2433">
      <w:pPr>
        <w:autoSpaceDE w:val="0"/>
        <w:autoSpaceDN w:val="0"/>
        <w:spacing w:line="360" w:lineRule="auto"/>
        <w:ind w:right="-99"/>
        <w:jc w:val="both"/>
      </w:pPr>
    </w:p>
    <w:p w14:paraId="20C7D3FE" w14:textId="5FC1CC44" w:rsidR="00332263" w:rsidRPr="005430FC" w:rsidRDefault="00332263" w:rsidP="009B2433">
      <w:pPr>
        <w:autoSpaceDE w:val="0"/>
        <w:autoSpaceDN w:val="0"/>
        <w:spacing w:line="360" w:lineRule="auto"/>
        <w:ind w:right="-99"/>
        <w:jc w:val="both"/>
        <w:rPr>
          <w:b/>
          <w:bCs/>
        </w:rPr>
      </w:pPr>
      <w:r w:rsidRPr="005430FC">
        <w:rPr>
          <w:b/>
          <w:bCs/>
        </w:rPr>
        <w:t xml:space="preserve">Section 3  </w:t>
      </w:r>
      <w:r w:rsidR="001647FC" w:rsidRPr="005430FC">
        <w:rPr>
          <w:b/>
          <w:bCs/>
        </w:rPr>
        <w:t xml:space="preserve">Construction of the Gödel Sentence As Roger (1967) Fixed Point </w:t>
      </w:r>
      <w:r w:rsidR="002F389D" w:rsidRPr="005430FC">
        <w:rPr>
          <w:b/>
          <w:bCs/>
        </w:rPr>
        <w:t>of Novel Malware Negation Functions</w:t>
      </w:r>
      <w:r w:rsidR="002F389D" w:rsidRPr="005430FC">
        <w:rPr>
          <w:i/>
          <w:iCs/>
        </w:rPr>
        <w:t xml:space="preserve"> </w:t>
      </w:r>
      <w:r w:rsidR="001647FC" w:rsidRPr="005430FC">
        <w:rPr>
          <w:b/>
          <w:bCs/>
        </w:rPr>
        <w:t xml:space="preserve">in </w:t>
      </w:r>
      <w:r w:rsidR="00DC4C20" w:rsidRPr="005430FC">
        <w:rPr>
          <w:b/>
          <w:bCs/>
        </w:rPr>
        <w:t>Adaptive Immune System</w:t>
      </w:r>
    </w:p>
    <w:p w14:paraId="594E15A3" w14:textId="16BEAD2B" w:rsidR="001647FC" w:rsidRPr="000A3FD8" w:rsidRDefault="00C0068D" w:rsidP="00C0068D">
      <w:pPr>
        <w:spacing w:line="360" w:lineRule="auto"/>
        <w:ind w:right="-99"/>
        <w:rPr>
          <w:rFonts w:ascii="Symbol" w:hAnsi="Symbol"/>
          <w:sz w:val="22"/>
          <w:szCs w:val="22"/>
        </w:rPr>
      </w:pPr>
      <w:r w:rsidRPr="002C2AF8">
        <w:t xml:space="preserve">     </w:t>
      </w:r>
      <w:r w:rsidR="009D589B">
        <w:rPr>
          <w:sz w:val="22"/>
          <w:szCs w:val="22"/>
        </w:rPr>
        <w:t xml:space="preserve">   </w:t>
      </w:r>
    </w:p>
    <w:p w14:paraId="4DE3256C" w14:textId="58D6D259" w:rsidR="001647FC" w:rsidRPr="005430FC" w:rsidRDefault="009D589B" w:rsidP="00C0068D">
      <w:pPr>
        <w:spacing w:line="360" w:lineRule="auto"/>
        <w:ind w:right="-99"/>
        <w:rPr>
          <w:b/>
          <w:bCs/>
          <w:i/>
          <w:iCs/>
        </w:rPr>
      </w:pPr>
      <w:r w:rsidRPr="005430FC">
        <w:rPr>
          <w:b/>
          <w:bCs/>
        </w:rPr>
        <w:t xml:space="preserve"> </w:t>
      </w:r>
      <w:r w:rsidR="001647FC" w:rsidRPr="005430FC">
        <w:rPr>
          <w:b/>
          <w:bCs/>
          <w:i/>
          <w:iCs/>
        </w:rPr>
        <w:t xml:space="preserve">3.1 </w:t>
      </w:r>
      <w:r w:rsidR="009C11D6" w:rsidRPr="005430FC">
        <w:rPr>
          <w:b/>
          <w:bCs/>
          <w:i/>
          <w:iCs/>
        </w:rPr>
        <w:t xml:space="preserve">Open-ended </w:t>
      </w:r>
      <w:r w:rsidR="002E75F7" w:rsidRPr="005430FC">
        <w:rPr>
          <w:b/>
          <w:bCs/>
          <w:i/>
          <w:iCs/>
        </w:rPr>
        <w:t xml:space="preserve">Detection </w:t>
      </w:r>
      <w:r w:rsidR="002F389D" w:rsidRPr="005430FC">
        <w:rPr>
          <w:b/>
          <w:bCs/>
          <w:i/>
          <w:iCs/>
        </w:rPr>
        <w:t xml:space="preserve">of </w:t>
      </w:r>
      <w:r w:rsidR="009C11D6" w:rsidRPr="005430FC">
        <w:rPr>
          <w:b/>
          <w:bCs/>
          <w:i/>
          <w:iCs/>
        </w:rPr>
        <w:t xml:space="preserve">Novel </w:t>
      </w:r>
      <w:r w:rsidR="00D01FED" w:rsidRPr="005430FC">
        <w:rPr>
          <w:b/>
          <w:bCs/>
          <w:i/>
          <w:iCs/>
        </w:rPr>
        <w:t xml:space="preserve">Malware </w:t>
      </w:r>
      <w:r w:rsidR="009C11D6" w:rsidRPr="005430FC">
        <w:rPr>
          <w:b/>
          <w:bCs/>
          <w:i/>
          <w:iCs/>
        </w:rPr>
        <w:t>Negation Functions</w:t>
      </w:r>
      <w:r w:rsidR="00FB1A27" w:rsidRPr="005430FC">
        <w:rPr>
          <w:b/>
          <w:bCs/>
          <w:i/>
          <w:iCs/>
        </w:rPr>
        <w:t xml:space="preserve"> {</w:t>
      </w:r>
      <w:r w:rsidR="009C11D6" w:rsidRPr="005430FC">
        <w:rPr>
          <w:b/>
          <w:bCs/>
          <w:i/>
          <w:iCs/>
        </w:rPr>
        <w:t xml:space="preserve"> </w:t>
      </w:r>
      <w:r w:rsidR="0010286B" w:rsidRPr="005430FC">
        <w:rPr>
          <w:b/>
          <w:bCs/>
          <w:i/>
          <w:iCs/>
          <w:color w:val="1F497D"/>
        </w:rPr>
        <w:t>f</w:t>
      </w:r>
      <w:r w:rsidR="0010286B" w:rsidRPr="005430FC">
        <w:rPr>
          <w:b/>
          <w:bCs/>
          <w:i/>
          <w:iCs/>
          <w:color w:val="1F497D"/>
          <w:vertAlign w:val="subscript"/>
        </w:rPr>
        <w:t>p</w:t>
      </w:r>
      <w:r w:rsidR="0010286B" w:rsidRPr="005430FC">
        <w:rPr>
          <w:b/>
          <w:bCs/>
          <w:i/>
          <w:iCs/>
          <w:color w:val="1F497D"/>
          <w:vertAlign w:val="superscript"/>
        </w:rPr>
        <w:t>¬</w:t>
      </w:r>
      <w:r w:rsidR="0010286B" w:rsidRPr="005430FC">
        <w:rPr>
          <w:b/>
          <w:bCs/>
          <w:i/>
          <w:iCs/>
          <w:color w:val="1F497D"/>
          <w:vertAlign w:val="subscript"/>
        </w:rPr>
        <w:t xml:space="preserve"> </w:t>
      </w:r>
      <w:r w:rsidR="0010286B" w:rsidRPr="005430FC">
        <w:rPr>
          <w:b/>
          <w:bCs/>
          <w:i/>
          <w:iCs/>
          <w:color w:val="1F497D"/>
          <w:vertAlign w:val="superscript"/>
        </w:rPr>
        <w:t>!</w:t>
      </w:r>
      <w:r w:rsidR="00D9739E" w:rsidRPr="005430FC">
        <w:rPr>
          <w:b/>
          <w:bCs/>
          <w:i/>
          <w:iCs/>
          <w:color w:val="1F497D"/>
        </w:rPr>
        <w:t>, g</w:t>
      </w:r>
      <w:r w:rsidR="00D9739E" w:rsidRPr="005430FC">
        <w:rPr>
          <w:b/>
          <w:bCs/>
          <w:i/>
          <w:iCs/>
          <w:color w:val="1F497D"/>
          <w:vertAlign w:val="subscript"/>
        </w:rPr>
        <w:t>n</w:t>
      </w:r>
      <w:r w:rsidR="00D9739E" w:rsidRPr="005430FC">
        <w:rPr>
          <w:b/>
          <w:bCs/>
          <w:i/>
          <w:iCs/>
          <w:color w:val="1F497D"/>
        </w:rPr>
        <w:t xml:space="preserve">}  </w:t>
      </w:r>
      <w:r w:rsidR="0010286B" w:rsidRPr="005430FC">
        <w:rPr>
          <w:b/>
          <w:bCs/>
          <w:color w:val="1F497D"/>
        </w:rPr>
        <w:t xml:space="preserve"> </w:t>
      </w:r>
    </w:p>
    <w:p w14:paraId="5CA63EDF" w14:textId="390EB24B" w:rsidR="006F7948" w:rsidRPr="005430FC" w:rsidRDefault="0010286B" w:rsidP="00AC0245">
      <w:pPr>
        <w:spacing w:line="360" w:lineRule="auto"/>
        <w:ind w:right="-99"/>
        <w:rPr>
          <w:b/>
          <w:bCs/>
          <w:iCs/>
        </w:rPr>
      </w:pPr>
      <w:r w:rsidRPr="005430FC">
        <w:t>The</w:t>
      </w:r>
      <w:r w:rsidR="00877D85" w:rsidRPr="005430FC">
        <w:t xml:space="preserve"> key steps </w:t>
      </w:r>
      <w:r w:rsidRPr="005430FC">
        <w:t xml:space="preserve">from </w:t>
      </w:r>
      <w:r w:rsidR="00877D85" w:rsidRPr="005430FC">
        <w:t xml:space="preserve">Markose (2021a) </w:t>
      </w:r>
      <w:r w:rsidRPr="005430FC">
        <w:t>are given here for</w:t>
      </w:r>
      <w:r w:rsidR="00877D85" w:rsidRPr="005430FC">
        <w:t xml:space="preserve"> the bio-informatics in</w:t>
      </w:r>
      <w:r w:rsidRPr="005430FC">
        <w:t xml:space="preserve">volved in </w:t>
      </w:r>
      <w:r w:rsidR="00877D85" w:rsidRPr="005430FC">
        <w:t xml:space="preserve">terms of the recursive function operations of the </w:t>
      </w:r>
      <w:r w:rsidR="00877D85" w:rsidRPr="005430FC">
        <w:rPr>
          <w:b/>
        </w:rPr>
        <w:t>V-D-J</w:t>
      </w:r>
      <w:r w:rsidR="00877D85" w:rsidRPr="005430FC">
        <w:t xml:space="preserve"> </w:t>
      </w:r>
      <w:r w:rsidR="00D9739E" w:rsidRPr="005430FC">
        <w:t xml:space="preserve">(variable-diversity-joining) </w:t>
      </w:r>
      <w:r w:rsidR="00877D85" w:rsidRPr="005430FC">
        <w:t>recombinant machinery which enable the adaptive immune system</w:t>
      </w:r>
      <w:r w:rsidR="00D01FED" w:rsidRPr="005430FC">
        <w:t xml:space="preserve">, using </w:t>
      </w:r>
      <w:r w:rsidR="00D01FED" w:rsidRPr="005430FC">
        <w:t>a self-referential process</w:t>
      </w:r>
      <w:r w:rsidR="00D01FED" w:rsidRPr="005430FC">
        <w:t>,</w:t>
      </w:r>
      <w:r w:rsidR="00877D85" w:rsidRPr="005430FC">
        <w:t xml:space="preserve"> to identify putative attacks on the gene codes, </w:t>
      </w:r>
      <w:r w:rsidR="00877D85" w:rsidRPr="005430FC">
        <w:rPr>
          <w:i/>
          <w:iCs/>
        </w:rPr>
        <w:t>g</w:t>
      </w:r>
      <w:r w:rsidR="00877D85" w:rsidRPr="005430FC">
        <w:rPr>
          <w:i/>
        </w:rPr>
        <w:fldChar w:fldCharType="begin"/>
      </w:r>
      <w:r w:rsidR="00877D85" w:rsidRPr="005430FC">
        <w:rPr>
          <w:i/>
        </w:rPr>
        <w:instrText>symbol 206 \f "Symbol" \s 12</w:instrText>
      </w:r>
      <w:r w:rsidR="00877D85" w:rsidRPr="005430FC">
        <w:rPr>
          <w:i/>
        </w:rPr>
        <w:fldChar w:fldCharType="end"/>
      </w:r>
      <w:r w:rsidR="00877D85" w:rsidRPr="005430FC">
        <w:rPr>
          <w:b/>
          <w:i/>
        </w:rPr>
        <w:t xml:space="preserve">G </w:t>
      </w:r>
      <w:r w:rsidR="00877D85" w:rsidRPr="005430FC">
        <w:t>.</w:t>
      </w:r>
      <w:r w:rsidR="000F1B18" w:rsidRPr="005430FC">
        <w:t xml:space="preserve">  </w:t>
      </w:r>
      <w:r w:rsidRPr="005430FC">
        <w:t>W</w:t>
      </w:r>
      <w:r w:rsidR="00E87F88" w:rsidRPr="005430FC">
        <w:t xml:space="preserve">ith the aid of </w:t>
      </w:r>
      <w:r w:rsidR="00694C0C" w:rsidRPr="005430FC">
        <w:t>large-scale</w:t>
      </w:r>
      <w:r w:rsidR="00E87F88" w:rsidRPr="005430FC">
        <w:t xml:space="preserve"> </w:t>
      </w:r>
      <w:r w:rsidR="00812155" w:rsidRPr="005430FC">
        <w:t xml:space="preserve">V-D-J </w:t>
      </w:r>
      <w:r w:rsidR="00E87F88" w:rsidRPr="005430FC">
        <w:t>recombinant recursive machinery based on viral transposon derived Recombination Activating Genes (</w:t>
      </w:r>
      <w:r w:rsidR="00E87F88" w:rsidRPr="005430FC">
        <w:rPr>
          <w:b/>
          <w:bCs/>
        </w:rPr>
        <w:t>RAG</w:t>
      </w:r>
      <w:r w:rsidR="00E87F88" w:rsidRPr="005430FC">
        <w:t xml:space="preserve"> 1 and </w:t>
      </w:r>
      <w:r w:rsidR="00E87F88" w:rsidRPr="005430FC">
        <w:rPr>
          <w:b/>
          <w:bCs/>
        </w:rPr>
        <w:t>RAG</w:t>
      </w:r>
      <w:r w:rsidR="00694C0C" w:rsidRPr="005430FC">
        <w:rPr>
          <w:b/>
          <w:bCs/>
        </w:rPr>
        <w:t xml:space="preserve"> </w:t>
      </w:r>
      <w:r w:rsidR="00E87F88" w:rsidRPr="005430FC">
        <w:t xml:space="preserve">2), the AIS conducts an </w:t>
      </w:r>
      <w:r w:rsidR="009D17CF" w:rsidRPr="005430FC">
        <w:t>open-ended</w:t>
      </w:r>
      <w:r w:rsidR="00E87F88" w:rsidRPr="005430FC">
        <w:t xml:space="preserve"> search in the T-cell receptors of possible reactive pathogen software to the gene codes, presented in a self-referential way</w:t>
      </w:r>
      <w:r w:rsidRPr="005430FC">
        <w:t xml:space="preserve"> in the </w:t>
      </w:r>
      <w:r w:rsidRPr="005430FC">
        <w:rPr>
          <w:b/>
          <w:bCs/>
        </w:rPr>
        <w:t>m-TECs</w:t>
      </w:r>
      <w:r w:rsidR="00E87F88" w:rsidRPr="005430FC">
        <w:t xml:space="preserve">, to simulate putative attacks or changes to the gene codes.  </w:t>
      </w:r>
      <w:r w:rsidR="00843C29" w:rsidRPr="005430FC">
        <w:t>T</w:t>
      </w:r>
      <w:r w:rsidR="0080210A" w:rsidRPr="005430FC">
        <w:t>his</w:t>
      </w:r>
      <w:r w:rsidR="00BF58B5" w:rsidRPr="005430FC">
        <w:t xml:space="preserve"> involves </w:t>
      </w:r>
      <w:r w:rsidR="00B843CA" w:rsidRPr="005430FC">
        <w:rPr>
          <w:color w:val="555555"/>
          <w:shd w:val="clear" w:color="auto" w:fill="FFFFFF"/>
        </w:rPr>
        <w:t xml:space="preserve">concatenations of bio Gödel numbers using the Gödel substitution function </w:t>
      </w:r>
      <w:r w:rsidR="00B843CA" w:rsidRPr="005430FC">
        <w:rPr>
          <w:rFonts w:ascii="Symbol" w:hAnsi="Symbol"/>
          <w:i/>
          <w:iCs/>
          <w:color w:val="555555"/>
          <w:shd w:val="clear" w:color="auto" w:fill="FFFFFF"/>
        </w:rPr>
        <w:t>s</w:t>
      </w:r>
      <w:r w:rsidR="00B843CA" w:rsidRPr="005430FC">
        <w:rPr>
          <w:i/>
          <w:iCs/>
          <w:color w:val="555555"/>
          <w:shd w:val="clear" w:color="auto" w:fill="FFFFFF"/>
        </w:rPr>
        <w:t xml:space="preserve"> (  ,  )</w:t>
      </w:r>
      <w:r w:rsidR="00B843CA" w:rsidRPr="005430FC">
        <w:rPr>
          <w:color w:val="555555"/>
          <w:shd w:val="clear" w:color="auto" w:fill="FFFFFF"/>
        </w:rPr>
        <w:t xml:space="preserve"> </w:t>
      </w:r>
      <w:r w:rsidR="00FB393A" w:rsidRPr="005430FC">
        <w:rPr>
          <w:color w:val="555555"/>
          <w:shd w:val="clear" w:color="auto" w:fill="FFFFFF"/>
        </w:rPr>
        <w:t xml:space="preserve">in (4) </w:t>
      </w:r>
      <w:r w:rsidR="00B843CA" w:rsidRPr="005430FC">
        <w:rPr>
          <w:color w:val="555555"/>
          <w:shd w:val="clear" w:color="auto" w:fill="FFFFFF"/>
        </w:rPr>
        <w:t xml:space="preserve">which </w:t>
      </w:r>
      <w:r w:rsidR="00AC0245" w:rsidRPr="005430FC">
        <w:rPr>
          <w:color w:val="555555"/>
          <w:shd w:val="clear" w:color="auto" w:fill="FFFFFF"/>
        </w:rPr>
        <w:t>runs into orders of magnitude of 10</w:t>
      </w:r>
      <w:r w:rsidR="00AC0245" w:rsidRPr="005430FC">
        <w:rPr>
          <w:color w:val="555555"/>
          <w:shd w:val="clear" w:color="auto" w:fill="FFFFFF"/>
          <w:vertAlign w:val="superscript"/>
        </w:rPr>
        <w:t>20</w:t>
      </w:r>
      <w:r w:rsidR="00AC0245" w:rsidRPr="005430FC">
        <w:rPr>
          <w:color w:val="555555"/>
          <w:shd w:val="clear" w:color="auto" w:fill="FFFFFF"/>
        </w:rPr>
        <w:t> – 10</w:t>
      </w:r>
      <w:r w:rsidR="00AC0245" w:rsidRPr="005430FC">
        <w:rPr>
          <w:color w:val="555555"/>
          <w:shd w:val="clear" w:color="auto" w:fill="FFFFFF"/>
          <w:vertAlign w:val="superscript"/>
        </w:rPr>
        <w:t>30</w:t>
      </w:r>
      <w:r w:rsidR="00AC0245" w:rsidRPr="005430FC">
        <w:rPr>
          <w:color w:val="555555"/>
          <w:shd w:val="clear" w:color="auto" w:fill="FFFFFF"/>
        </w:rPr>
        <w:t xml:space="preserve"> that exceed the </w:t>
      </w:r>
      <w:r w:rsidR="00AC0245" w:rsidRPr="005430FC">
        <w:rPr>
          <w:i/>
          <w:iCs/>
          <w:color w:val="555555"/>
          <w:shd w:val="clear" w:color="auto" w:fill="FFFFFF"/>
        </w:rPr>
        <w:t>pre-scripted</w:t>
      </w:r>
      <w:r w:rsidR="00AC0245" w:rsidRPr="005430FC">
        <w:rPr>
          <w:color w:val="555555"/>
          <w:shd w:val="clear" w:color="auto" w:fill="FFFFFF"/>
        </w:rPr>
        <w:t xml:space="preserve"> germline genome size many times over</w:t>
      </w:r>
      <w:r w:rsidR="0080210A" w:rsidRPr="005430FC">
        <w:rPr>
          <w:color w:val="555555"/>
          <w:shd w:val="clear" w:color="auto" w:fill="FFFFFF"/>
        </w:rPr>
        <w:t xml:space="preserve"> and </w:t>
      </w:r>
      <w:r w:rsidR="00843C29" w:rsidRPr="005430FC">
        <w:rPr>
          <w:color w:val="555555"/>
          <w:shd w:val="clear" w:color="auto" w:fill="FFFFFF"/>
        </w:rPr>
        <w:t xml:space="preserve">is </w:t>
      </w:r>
      <w:r w:rsidR="0080210A" w:rsidRPr="005430FC">
        <w:rPr>
          <w:color w:val="555555"/>
          <w:shd w:val="clear" w:color="auto" w:fill="FFFFFF"/>
        </w:rPr>
        <w:t>only rivalled by neuronal operations</w:t>
      </w:r>
      <w:r w:rsidR="00AC0245" w:rsidRPr="005430FC">
        <w:rPr>
          <w:color w:val="555555"/>
          <w:shd w:val="clear" w:color="auto" w:fill="FFFFFF"/>
        </w:rPr>
        <w:t>.  Markose (2021a) models the V-D-J Adaptive Immune System</w:t>
      </w:r>
      <w:r w:rsidR="006503AA" w:rsidRPr="005430FC">
        <w:rPr>
          <w:color w:val="555555"/>
          <w:shd w:val="clear" w:color="auto" w:fill="FFFFFF"/>
        </w:rPr>
        <w:t xml:space="preserve"> operations</w:t>
      </w:r>
      <w:r w:rsidR="00AC0245" w:rsidRPr="005430FC">
        <w:rPr>
          <w:color w:val="555555"/>
          <w:shd w:val="clear" w:color="auto" w:fill="FFFFFF"/>
        </w:rPr>
        <w:t xml:space="preserve"> as generating </w:t>
      </w:r>
      <w:r w:rsidR="0080003A" w:rsidRPr="005430FC">
        <w:rPr>
          <w:color w:val="555555"/>
          <w:shd w:val="clear" w:color="auto" w:fill="FFFFFF"/>
        </w:rPr>
        <w:t xml:space="preserve">bio </w:t>
      </w:r>
      <w:r w:rsidR="00AC0245" w:rsidRPr="005430FC">
        <w:rPr>
          <w:color w:val="555555"/>
          <w:shd w:val="clear" w:color="auto" w:fill="FFFFFF"/>
        </w:rPr>
        <w:t xml:space="preserve">indexes </w:t>
      </w:r>
      <w:r w:rsidR="0080003A" w:rsidRPr="005430FC">
        <w:rPr>
          <w:color w:val="555555"/>
          <w:shd w:val="clear" w:color="auto" w:fill="FFFFFF"/>
        </w:rPr>
        <w:t>f</w:t>
      </w:r>
      <w:r w:rsidR="00AC0245" w:rsidRPr="005430FC">
        <w:rPr>
          <w:color w:val="555555"/>
          <w:shd w:val="clear" w:color="auto" w:fill="FFFFFF"/>
        </w:rPr>
        <w:t xml:space="preserve">or the composite functions of what is effectively an non-denumerable infinity of </w:t>
      </w:r>
      <w:r w:rsidR="00AC0245" w:rsidRPr="005430FC">
        <w:rPr>
          <w:i/>
          <w:iCs/>
          <w:color w:val="1F497D"/>
        </w:rPr>
        <w:t>f</w:t>
      </w:r>
      <w:r w:rsidR="00AC0245" w:rsidRPr="005430FC">
        <w:rPr>
          <w:i/>
          <w:iCs/>
          <w:color w:val="1F497D"/>
          <w:vertAlign w:val="subscript"/>
        </w:rPr>
        <w:t>p</w:t>
      </w:r>
      <w:r w:rsidR="00AC0245" w:rsidRPr="005430FC">
        <w:rPr>
          <w:i/>
          <w:iCs/>
          <w:color w:val="1F497D"/>
          <w:vertAlign w:val="superscript"/>
        </w:rPr>
        <w:t>¬</w:t>
      </w:r>
      <w:r w:rsidR="00AC0245" w:rsidRPr="005430FC">
        <w:rPr>
          <w:i/>
          <w:iCs/>
          <w:color w:val="1F497D"/>
          <w:vertAlign w:val="subscript"/>
        </w:rPr>
        <w:t xml:space="preserve"> </w:t>
      </w:r>
      <w:r w:rsidR="00AC0245" w:rsidRPr="005430FC">
        <w:rPr>
          <w:i/>
          <w:iCs/>
          <w:color w:val="1F497D"/>
          <w:vertAlign w:val="superscript"/>
        </w:rPr>
        <w:t xml:space="preserve">! </w:t>
      </w:r>
      <w:r w:rsidR="00AC0245" w:rsidRPr="005430FC">
        <w:rPr>
          <w:color w:val="1F497D"/>
        </w:rPr>
        <w:t xml:space="preserve"> ◦ </w:t>
      </w:r>
      <w:r w:rsidR="00843C29" w:rsidRPr="005430FC">
        <w:rPr>
          <w:b/>
          <w:bCs/>
          <w:i/>
          <w:iCs/>
          <w:color w:val="1F497D"/>
        </w:rPr>
        <w:t>Diag (</w:t>
      </w:r>
      <w:r w:rsidR="00AC0245" w:rsidRPr="005430FC">
        <w:rPr>
          <w:i/>
          <w:iCs/>
          <w:color w:val="1F497D"/>
        </w:rPr>
        <w:t>g</w:t>
      </w:r>
      <w:r w:rsidR="00843C29" w:rsidRPr="005430FC">
        <w:rPr>
          <w:i/>
          <w:iCs/>
          <w:color w:val="1F497D"/>
        </w:rPr>
        <w:t>)</w:t>
      </w:r>
      <w:r w:rsidR="00AC0245" w:rsidRPr="005430FC">
        <w:rPr>
          <w:i/>
          <w:iCs/>
          <w:color w:val="1F497D"/>
        </w:rPr>
        <w:t xml:space="preserve"> </w:t>
      </w:r>
      <w:r w:rsidR="00AC0245" w:rsidRPr="005430FC">
        <w:rPr>
          <w:color w:val="1F497D"/>
        </w:rPr>
        <w:t xml:space="preserve">with </w:t>
      </w:r>
      <w:r w:rsidR="00AC0245" w:rsidRPr="005430FC">
        <w:rPr>
          <w:i/>
          <w:iCs/>
          <w:color w:val="1F497D"/>
        </w:rPr>
        <w:t>g</w:t>
      </w:r>
      <w:r w:rsidR="00AC0245" w:rsidRPr="005430FC">
        <w:rPr>
          <w:i/>
        </w:rPr>
        <w:fldChar w:fldCharType="begin"/>
      </w:r>
      <w:r w:rsidR="00AC0245" w:rsidRPr="005430FC">
        <w:rPr>
          <w:i/>
        </w:rPr>
        <w:instrText>symbol 206 \f "Symbol" \s 12</w:instrText>
      </w:r>
      <w:r w:rsidR="00AC0245" w:rsidRPr="005430FC">
        <w:rPr>
          <w:i/>
        </w:rPr>
        <w:fldChar w:fldCharType="end"/>
      </w:r>
      <w:r w:rsidR="00AC0245" w:rsidRPr="005430FC">
        <w:rPr>
          <w:b/>
          <w:bCs/>
          <w:i/>
        </w:rPr>
        <w:t>G</w:t>
      </w:r>
      <w:r w:rsidR="00AC0245" w:rsidRPr="005430FC">
        <w:rPr>
          <w:i/>
        </w:rPr>
        <w:t>.</w:t>
      </w:r>
      <w:r w:rsidR="00AC0245" w:rsidRPr="005430FC">
        <w:t xml:space="preserve">  As this is in anticipation of yet unknown bio-malware functions </w:t>
      </w:r>
      <w:r w:rsidR="00AC0245" w:rsidRPr="005430FC">
        <w:rPr>
          <w:i/>
          <w:iCs/>
          <w:color w:val="1F497D"/>
        </w:rPr>
        <w:t>f</w:t>
      </w:r>
      <w:r w:rsidR="00AC0245" w:rsidRPr="005430FC">
        <w:rPr>
          <w:i/>
          <w:iCs/>
          <w:color w:val="1F497D"/>
          <w:vertAlign w:val="subscript"/>
        </w:rPr>
        <w:t>p</w:t>
      </w:r>
      <w:r w:rsidR="00AC0245" w:rsidRPr="005430FC">
        <w:rPr>
          <w:i/>
          <w:iCs/>
          <w:color w:val="1F497D"/>
          <w:vertAlign w:val="superscript"/>
        </w:rPr>
        <w:t>¬</w:t>
      </w:r>
      <w:r w:rsidR="00AC0245" w:rsidRPr="005430FC">
        <w:rPr>
          <w:i/>
          <w:iCs/>
          <w:color w:val="1F497D"/>
          <w:vertAlign w:val="subscript"/>
        </w:rPr>
        <w:t xml:space="preserve"> </w:t>
      </w:r>
      <w:r w:rsidR="00AC0245" w:rsidRPr="005430FC">
        <w:rPr>
          <w:i/>
          <w:iCs/>
          <w:color w:val="1F497D"/>
          <w:vertAlign w:val="superscript"/>
        </w:rPr>
        <w:t xml:space="preserve">! </w:t>
      </w:r>
      <w:r w:rsidR="00AC0245" w:rsidRPr="005430FC">
        <w:rPr>
          <w:color w:val="1F497D"/>
        </w:rPr>
        <w:t xml:space="preserve"> </w:t>
      </w:r>
      <w:r w:rsidR="00AC0245" w:rsidRPr="005430FC">
        <w:t xml:space="preserve">, some </w:t>
      </w:r>
      <w:r w:rsidR="00AC0245" w:rsidRPr="005430FC">
        <w:rPr>
          <w:color w:val="555555"/>
          <w:shd w:val="clear" w:color="auto" w:fill="FFFFFF"/>
        </w:rPr>
        <w:t>10</w:t>
      </w:r>
      <w:r w:rsidR="00AC0245" w:rsidRPr="005430FC">
        <w:rPr>
          <w:color w:val="555555"/>
          <w:shd w:val="clear" w:color="auto" w:fill="FFFFFF"/>
          <w:vertAlign w:val="superscript"/>
        </w:rPr>
        <w:t>20</w:t>
      </w:r>
      <w:r w:rsidR="00AC0245" w:rsidRPr="005430FC">
        <w:rPr>
          <w:color w:val="555555"/>
          <w:shd w:val="clear" w:color="auto" w:fill="FFFFFF"/>
        </w:rPr>
        <w:t> – 10</w:t>
      </w:r>
      <w:r w:rsidR="00AC0245" w:rsidRPr="005430FC">
        <w:rPr>
          <w:color w:val="555555"/>
          <w:shd w:val="clear" w:color="auto" w:fill="FFFFFF"/>
          <w:vertAlign w:val="superscript"/>
        </w:rPr>
        <w:t>30</w:t>
      </w:r>
      <w:r w:rsidR="00AC0245" w:rsidRPr="005430FC">
        <w:rPr>
          <w:color w:val="555555"/>
          <w:shd w:val="clear" w:color="auto" w:fill="FFFFFF"/>
        </w:rPr>
        <w:t> bio-peptide molecules are assumed to be generated</w:t>
      </w:r>
      <w:r w:rsidR="009D17CF" w:rsidRPr="005430FC">
        <w:rPr>
          <w:color w:val="555555"/>
          <w:shd w:val="clear" w:color="auto" w:fill="FFFFFF"/>
        </w:rPr>
        <w:t xml:space="preserve">.  </w:t>
      </w:r>
      <w:r w:rsidR="00AC0245" w:rsidRPr="005430FC">
        <w:rPr>
          <w:color w:val="555555"/>
          <w:shd w:val="clear" w:color="auto" w:fill="FFFFFF"/>
        </w:rPr>
        <w:t xml:space="preserve"> </w:t>
      </w:r>
      <w:r w:rsidR="0058098C" w:rsidRPr="005430FC">
        <w:rPr>
          <w:color w:val="555555"/>
          <w:shd w:val="clear" w:color="auto" w:fill="FFFFFF"/>
        </w:rPr>
        <w:t xml:space="preserve">Of these only 5% of mature T-cell receptors are released from the offline environment of the Thymus into </w:t>
      </w:r>
      <w:r w:rsidR="003C515A" w:rsidRPr="005430FC">
        <w:rPr>
          <w:color w:val="555555"/>
          <w:shd w:val="clear" w:color="auto" w:fill="FFFFFF"/>
        </w:rPr>
        <w:t xml:space="preserve">peripheral circulation after undergoing what is called positive and negative selection (see, Markose (2021a), Kyewski and Klein (2006)).  The positive tra  </w:t>
      </w:r>
      <w:r w:rsidR="00AC0245" w:rsidRPr="005430FC">
        <w:rPr>
          <w:color w:val="555555"/>
          <w:shd w:val="clear" w:color="auto" w:fill="FFFFFF"/>
        </w:rPr>
        <w:t xml:space="preserve">and only the bio Gödel numbers which are a function of Self-Repped </w:t>
      </w:r>
      <w:r w:rsidR="00AC0245" w:rsidRPr="005430FC">
        <w:rPr>
          <w:i/>
          <w:iCs/>
          <w:color w:val="1F497D"/>
        </w:rPr>
        <w:t>g</w:t>
      </w:r>
      <w:r w:rsidR="00AC0245" w:rsidRPr="005430FC">
        <w:rPr>
          <w:i/>
        </w:rPr>
        <w:fldChar w:fldCharType="begin"/>
      </w:r>
      <w:r w:rsidR="00AC0245" w:rsidRPr="005430FC">
        <w:rPr>
          <w:i/>
        </w:rPr>
        <w:instrText>symbol 206 \f "Symbol" \s 12</w:instrText>
      </w:r>
      <w:r w:rsidR="00AC0245" w:rsidRPr="005430FC">
        <w:rPr>
          <w:i/>
        </w:rPr>
        <w:fldChar w:fldCharType="end"/>
      </w:r>
      <w:r w:rsidR="00AC0245" w:rsidRPr="005430FC">
        <w:rPr>
          <w:b/>
          <w:bCs/>
          <w:i/>
        </w:rPr>
        <w:t xml:space="preserve">G </w:t>
      </w:r>
      <w:r w:rsidR="00AC0245" w:rsidRPr="005430FC">
        <w:rPr>
          <w:b/>
          <w:bCs/>
          <w:iCs/>
        </w:rPr>
        <w:t xml:space="preserve"> </w:t>
      </w:r>
      <w:r w:rsidR="00FD1F0C" w:rsidRPr="005430FC">
        <w:rPr>
          <w:iCs/>
        </w:rPr>
        <w:t>are</w:t>
      </w:r>
      <w:r w:rsidR="00FD1F0C" w:rsidRPr="005430FC">
        <w:rPr>
          <w:b/>
          <w:bCs/>
          <w:iCs/>
        </w:rPr>
        <w:t xml:space="preserve"> </w:t>
      </w:r>
      <w:r w:rsidR="00FD1F0C" w:rsidRPr="005430FC">
        <w:rPr>
          <w:iCs/>
        </w:rPr>
        <w:t>positively selected</w:t>
      </w:r>
      <w:r w:rsidR="00FD1F0C" w:rsidRPr="005430FC">
        <w:rPr>
          <w:b/>
          <w:bCs/>
          <w:iCs/>
        </w:rPr>
        <w:t xml:space="preserve">.  </w:t>
      </w:r>
    </w:p>
    <w:p w14:paraId="0C736E58" w14:textId="21ACB4A7" w:rsidR="007962A3" w:rsidRDefault="0058098C" w:rsidP="00C0068D">
      <w:pPr>
        <w:spacing w:line="360" w:lineRule="auto"/>
        <w:ind w:right="-99"/>
        <w:rPr>
          <w:color w:val="555555"/>
          <w:shd w:val="clear" w:color="auto" w:fill="FFFFFF"/>
        </w:rPr>
      </w:pPr>
      <w:r>
        <w:rPr>
          <w:b/>
          <w:bCs/>
          <w:iCs/>
        </w:rPr>
        <w:t xml:space="preserve">      </w:t>
      </w:r>
      <w:r w:rsidR="00630B9E">
        <w:rPr>
          <w:sz w:val="22"/>
          <w:szCs w:val="22"/>
        </w:rPr>
        <w:t xml:space="preserve">                    </w:t>
      </w:r>
      <w:r w:rsidR="00E87F88" w:rsidRPr="008C2C0F">
        <w:rPr>
          <w:sz w:val="22"/>
          <w:szCs w:val="22"/>
        </w:rPr>
        <w:t xml:space="preserve">Flanik and Kasahara (2009} refer to the </w:t>
      </w:r>
      <w:r w:rsidR="00E87F88" w:rsidRPr="008C2C0F">
        <w:rPr>
          <w:color w:val="222222"/>
          <w:sz w:val="22"/>
          <w:szCs w:val="22"/>
          <w:shd w:val="clear" w:color="auto" w:fill="FFFFFF"/>
        </w:rPr>
        <w:t xml:space="preserve">“an anticipatory system of defence” in the AIS machinery with RAG enabled somatic hypermutations in the T-cells and B-Cells of prodigious capacity which rivals that of the neuronal system. </w:t>
      </w:r>
      <w:r w:rsidR="00E87F88" w:rsidRPr="008C2C0F">
        <w:rPr>
          <w:rStyle w:val="FootnoteReference"/>
          <w:color w:val="222222"/>
          <w:sz w:val="22"/>
          <w:szCs w:val="22"/>
          <w:shd w:val="clear" w:color="auto" w:fill="FFFFFF"/>
        </w:rPr>
        <w:footnoteReference w:id="19"/>
      </w:r>
      <w:r w:rsidR="00E87F88" w:rsidRPr="008C2C0F">
        <w:rPr>
          <w:color w:val="222222"/>
          <w:sz w:val="22"/>
          <w:szCs w:val="22"/>
          <w:shd w:val="clear" w:color="auto" w:fill="FFFFFF"/>
        </w:rPr>
        <w:t xml:space="preserve"> Muller et. al. (2018) state that the capacity of the AIS for “somatic generation of immune recognition motifs of a system (is) of practically unlimited (open-ended) information capacity”.  </w:t>
      </w:r>
    </w:p>
    <w:p w14:paraId="60CEBFB3" w14:textId="360A135D" w:rsidR="00630B9E" w:rsidRPr="005430FC" w:rsidRDefault="00C0068D" w:rsidP="00630B9E">
      <w:pPr>
        <w:shd w:val="clear" w:color="auto" w:fill="FFFFFF"/>
        <w:spacing w:line="360" w:lineRule="auto"/>
        <w:ind w:right="-99"/>
        <w:textAlignment w:val="baseline"/>
      </w:pPr>
      <w:r w:rsidRPr="005430FC">
        <w:lastRenderedPageBreak/>
        <w:t xml:space="preserve">                  </w:t>
      </w:r>
      <w:r w:rsidR="00E87F88" w:rsidRPr="005430FC">
        <w:rPr>
          <w:color w:val="222222"/>
          <w:shd w:val="clear" w:color="auto" w:fill="FFFFFF"/>
        </w:rPr>
        <w:t xml:space="preserve"> Needless, to say d</w:t>
      </w:r>
      <w:r w:rsidR="00E87F88" w:rsidRPr="005430FC">
        <w:t xml:space="preserve">espite, copious evidence for the information processing in the AIS to follow the </w:t>
      </w:r>
      <w:r w:rsidR="00E87F88" w:rsidRPr="005430FC">
        <w:rPr>
          <w:b/>
          <w:bCs/>
        </w:rPr>
        <w:t>G-T-P Self-Ref</w:t>
      </w:r>
      <w:r w:rsidR="00E87F88" w:rsidRPr="005430FC">
        <w:t xml:space="preserve"> and </w:t>
      </w:r>
      <w:r w:rsidR="00E87F88" w:rsidRPr="005430FC">
        <w:rPr>
          <w:b/>
          <w:bCs/>
        </w:rPr>
        <w:t>Self-Rep</w:t>
      </w:r>
      <w:r w:rsidR="00E87F88" w:rsidRPr="005430FC">
        <w:t xml:space="preserve"> structure</w:t>
      </w:r>
      <w:r w:rsidR="000E7E9D" w:rsidRPr="005430FC">
        <w:t>s,</w:t>
      </w:r>
      <w:r w:rsidR="00E87F88" w:rsidRPr="005430FC">
        <w:t xml:space="preserve"> AIS detection of non self-antigen attack on a specific tissue in the immunological periphery has been dealt </w:t>
      </w:r>
      <w:r w:rsidR="00FB393A" w:rsidRPr="005430FC">
        <w:t xml:space="preserve">solely </w:t>
      </w:r>
      <w:r w:rsidR="00E87F88" w:rsidRPr="005430FC">
        <w:t xml:space="preserve">in analog terms of ‘lock and key’ or in terms of models of </w:t>
      </w:r>
      <w:r w:rsidR="00FB393A" w:rsidRPr="005430FC">
        <w:t>Affinity/A</w:t>
      </w:r>
      <w:r w:rsidR="00E87F88" w:rsidRPr="005430FC">
        <w:t>vidity</w:t>
      </w:r>
      <w:r w:rsidR="0080516A" w:rsidRPr="005430FC">
        <w:t xml:space="preserve"> (</w:t>
      </w:r>
      <w:r w:rsidR="008F1865" w:rsidRPr="005430FC">
        <w:t>Boo</w:t>
      </w:r>
      <w:r w:rsidR="00694C0C" w:rsidRPr="005430FC">
        <w:t>rn</w:t>
      </w:r>
      <w:r w:rsidR="008F1865" w:rsidRPr="005430FC">
        <w:t xml:space="preserve"> et. al. (2006), Wu et. al. (2008), Gonzalez et. al (2011)</w:t>
      </w:r>
      <w:r w:rsidR="0080516A" w:rsidRPr="005430FC">
        <w:t>)</w:t>
      </w:r>
      <w:r w:rsidR="00BD392D" w:rsidRPr="005430FC">
        <w:t xml:space="preserve">.  </w:t>
      </w:r>
      <w:r w:rsidR="00C509FE" w:rsidRPr="005430FC">
        <w:t>Conseque</w:t>
      </w:r>
      <w:r w:rsidR="00FB393A" w:rsidRPr="005430FC">
        <w:t>n</w:t>
      </w:r>
      <w:r w:rsidR="00C509FE" w:rsidRPr="005430FC">
        <w:t>tly,</w:t>
      </w:r>
      <w:r w:rsidR="0080516A" w:rsidRPr="005430FC">
        <w:t xml:space="preserve"> the very large literature on non-self antigen detection by the AIS</w:t>
      </w:r>
      <w:r w:rsidR="00B54255" w:rsidRPr="005430FC">
        <w:t xml:space="preserve">, </w:t>
      </w:r>
      <w:r w:rsidR="00B54255" w:rsidRPr="005430FC">
        <w:t>with the exception of Markose (2021a)</w:t>
      </w:r>
      <w:r w:rsidR="00B54255" w:rsidRPr="005430FC">
        <w:t>,</w:t>
      </w:r>
      <w:r w:rsidR="0080516A" w:rsidRPr="005430FC">
        <w:t xml:space="preserve"> does not model the problem as one of identifying the fixed point of a (negator) software function that involves a unique hashing algorithm.      </w:t>
      </w:r>
    </w:p>
    <w:p w14:paraId="24357D0F" w14:textId="77777777" w:rsidR="00895189" w:rsidRPr="005430FC" w:rsidRDefault="00895189" w:rsidP="00630B9E">
      <w:pPr>
        <w:shd w:val="clear" w:color="auto" w:fill="FFFFFF"/>
        <w:spacing w:line="360" w:lineRule="auto"/>
        <w:ind w:right="-99"/>
        <w:textAlignment w:val="baseline"/>
        <w:rPr>
          <w:b/>
          <w:bCs/>
          <w:i/>
          <w:iCs/>
        </w:rPr>
      </w:pPr>
    </w:p>
    <w:p w14:paraId="4291241A" w14:textId="1F809DE1" w:rsidR="00A91D0A" w:rsidRPr="00163C33" w:rsidRDefault="00843C29" w:rsidP="00630B9E">
      <w:pPr>
        <w:shd w:val="clear" w:color="auto" w:fill="FFFFFF"/>
        <w:spacing w:line="360" w:lineRule="auto"/>
        <w:ind w:right="-99"/>
        <w:textAlignment w:val="baseline"/>
        <w:rPr>
          <w:b/>
          <w:bCs/>
          <w:i/>
          <w:iCs/>
        </w:rPr>
      </w:pPr>
      <w:r w:rsidRPr="00163C33">
        <w:rPr>
          <w:b/>
          <w:bCs/>
          <w:i/>
          <w:iCs/>
        </w:rPr>
        <w:t xml:space="preserve">3.2 </w:t>
      </w:r>
      <w:r w:rsidR="009D3B01" w:rsidRPr="00163C33">
        <w:rPr>
          <w:b/>
          <w:bCs/>
          <w:i/>
          <w:iCs/>
        </w:rPr>
        <w:t xml:space="preserve">Roger (1967) Fixed Point For Non-self Bio Malware Functions </w:t>
      </w:r>
    </w:p>
    <w:p w14:paraId="355071B4" w14:textId="783E9D7C" w:rsidR="003217DE" w:rsidRPr="00163C33" w:rsidRDefault="00895189" w:rsidP="003217DE">
      <w:pPr>
        <w:shd w:val="clear" w:color="auto" w:fill="FFFFFF"/>
        <w:spacing w:line="360" w:lineRule="auto"/>
        <w:ind w:right="-99"/>
        <w:textAlignment w:val="baseline"/>
      </w:pPr>
      <w:r w:rsidRPr="00163C33">
        <w:t xml:space="preserve">                   </w:t>
      </w:r>
      <w:r w:rsidR="009D3B01" w:rsidRPr="00163C33">
        <w:t xml:space="preserve">Rogers Fixed </w:t>
      </w:r>
      <w:r w:rsidR="00611796" w:rsidRPr="00163C33">
        <w:t>P</w:t>
      </w:r>
      <w:r w:rsidR="009D3B01" w:rsidRPr="00163C33">
        <w:t xml:space="preserve">oint Theorem (1967, Section 11.2) states that any total computable function, </w:t>
      </w:r>
      <w:r w:rsidR="009D3B01" w:rsidRPr="00163C33">
        <w:rPr>
          <w:i/>
        </w:rPr>
        <w:t>f</w:t>
      </w:r>
      <w:r w:rsidR="009D3B01" w:rsidRPr="00163C33">
        <w:rPr>
          <w:i/>
          <w:vertAlign w:val="subscript"/>
        </w:rPr>
        <w:t>p</w:t>
      </w:r>
      <w:r w:rsidR="009D3B01" w:rsidRPr="00163C33">
        <w:rPr>
          <w:i/>
          <w:vertAlign w:val="superscript"/>
        </w:rPr>
        <w:t>¬!</w:t>
      </w:r>
      <w:r w:rsidR="009D3B01" w:rsidRPr="00163C33">
        <w:t xml:space="preserve">, for the case in question, has as its fixed point an index given by an integer </w:t>
      </w:r>
      <w:r w:rsidR="009D3B01" w:rsidRPr="00163C33">
        <w:rPr>
          <w:i/>
          <w:iCs/>
        </w:rPr>
        <w:t>v</w:t>
      </w:r>
      <w:r w:rsidR="009D3B01" w:rsidRPr="00163C33">
        <w:t xml:space="preserve"> such that </w:t>
      </w:r>
      <m:oMath>
        <m:sSub>
          <m:sSubPr>
            <m:ctrlPr>
              <w:rPr>
                <w:rFonts w:ascii="Cambria Math" w:hAnsi="Cambria Math"/>
                <w:i/>
                <w:color w:val="000000" w:themeColor="text1"/>
              </w:rPr>
            </m:ctrlPr>
          </m:sSubPr>
          <m:e>
            <m:r>
              <w:rPr>
                <w:rFonts w:ascii="Cambria Math"/>
              </w:rPr>
              <m:t>φ</m:t>
            </m:r>
          </m:e>
          <m:sub>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p</m:t>
                </m:r>
              </m:sub>
              <m:sup>
                <m:r>
                  <w:rPr>
                    <w:rFonts w:ascii="Cambria Math" w:hAnsi="Cambria Math"/>
                    <w:color w:val="000000" w:themeColor="text1"/>
                  </w:rPr>
                  <m:t>¬</m:t>
                </m:r>
              </m:sup>
            </m:sSubSup>
            <m:r>
              <m:rPr>
                <m:sty m:val="p"/>
              </m:rPr>
              <w:rPr>
                <w:rFonts w:ascii="Cambria Math" w:hAnsi="Cambria Math"/>
                <w:color w:val="000000" w:themeColor="text1"/>
              </w:rPr>
              <m:t>!</m:t>
            </m:r>
            <m:r>
              <w:rPr>
                <w:rFonts w:ascii="Cambria Math" w:hAnsi="Cambria Math"/>
                <w:color w:val="000000" w:themeColor="text1"/>
              </w:rPr>
              <m:t>(v)</m:t>
            </m:r>
          </m:sub>
        </m:sSub>
      </m:oMath>
      <w:r w:rsidR="009D3B01" w:rsidRPr="00163C33">
        <w:rPr>
          <w:i/>
          <w:iCs/>
          <w:color w:val="000000" w:themeColor="text1"/>
        </w:rPr>
        <w:t xml:space="preserve">(s) </w:t>
      </w:r>
      <m:oMath>
        <m:r>
          <w:rPr>
            <w:rFonts w:ascii="Cambria Math" w:hAnsi="Cambria Math"/>
            <w:color w:val="000000" w:themeColor="text1"/>
          </w:rPr>
          <m:t>≅</m:t>
        </m:r>
      </m:oMath>
      <w:r w:rsidR="009D3B01" w:rsidRPr="00163C33">
        <w:rPr>
          <w:i/>
          <w:iCs/>
          <w:color w:val="000000" w:themeColor="text1"/>
        </w:rPr>
        <w:t xml:space="preserve"> </w:t>
      </w:r>
      <m:oMath>
        <m:sSub>
          <m:sSubPr>
            <m:ctrlPr>
              <w:rPr>
                <w:rFonts w:ascii="Cambria Math" w:hAnsi="Cambria Math"/>
                <w:i/>
                <w:color w:val="000000" w:themeColor="text1"/>
              </w:rPr>
            </m:ctrlPr>
          </m:sSubPr>
          <m:e>
            <m:r>
              <w:rPr>
                <w:rFonts w:ascii="Cambria Math"/>
              </w:rPr>
              <m:t>φ</m:t>
            </m:r>
          </m:e>
          <m:sub>
            <m:r>
              <w:rPr>
                <w:rFonts w:ascii="Cambria Math" w:hAnsi="Cambria Math"/>
                <w:color w:val="000000" w:themeColor="text1"/>
              </w:rPr>
              <m:t>v</m:t>
            </m:r>
          </m:sub>
        </m:sSub>
      </m:oMath>
      <w:r w:rsidR="009D3B01" w:rsidRPr="00163C33">
        <w:rPr>
          <w:iCs/>
          <w:color w:val="000000" w:themeColor="text1"/>
        </w:rPr>
        <w:t>(</w:t>
      </w:r>
      <w:r w:rsidR="009D3B01" w:rsidRPr="00163C33">
        <w:rPr>
          <w:i/>
          <w:iCs/>
          <w:color w:val="000000" w:themeColor="text1"/>
        </w:rPr>
        <w:t>s</w:t>
      </w:r>
      <w:r w:rsidR="009D3B01" w:rsidRPr="00163C33">
        <w:rPr>
          <w:iCs/>
          <w:color w:val="000000" w:themeColor="text1"/>
        </w:rPr>
        <w:t>)</w:t>
      </w:r>
      <w:r w:rsidR="009D3B01" w:rsidRPr="00163C33">
        <w:t xml:space="preserve">, viz. either both sides are defined and are equal or else both sides are undefined. </w:t>
      </w:r>
      <w:r w:rsidR="003217DE" w:rsidRPr="00163C33">
        <w:t xml:space="preserve"> </w:t>
      </w:r>
      <w:r w:rsidR="003217DE" w:rsidRPr="00163C33">
        <w:rPr>
          <w:color w:val="000000"/>
          <w:bdr w:val="none" w:sz="0" w:space="0" w:color="auto" w:frame="1"/>
          <w:shd w:val="clear" w:color="auto" w:fill="FFFFFF"/>
        </w:rPr>
        <w:t xml:space="preserve">The construction using the Rogers Fixed Point Theorem (1967) </w:t>
      </w:r>
      <w:r w:rsidR="003217DE" w:rsidRPr="00163C33">
        <w:t>to the detect hacking by novel non-self antigens by the Adaptive Immune System has two parts</w:t>
      </w:r>
      <w:r w:rsidR="00163C33">
        <w:t xml:space="preserve">. </w:t>
      </w:r>
      <w:r w:rsidR="003217DE" w:rsidRPr="00163C33">
        <w:t xml:space="preserve">The first part of the fixed point </w:t>
      </w:r>
      <w:r w:rsidR="00611796" w:rsidRPr="00163C33">
        <w:t xml:space="preserve">is </w:t>
      </w:r>
      <w:r w:rsidR="00F143CE" w:rsidRPr="00163C33">
        <w:t xml:space="preserve">generated </w:t>
      </w:r>
      <w:r w:rsidR="003217DE" w:rsidRPr="00163C33">
        <w:t>offline in the Thymic T-Cell receptors</w:t>
      </w:r>
      <w:r w:rsidR="00992224" w:rsidRPr="00163C33">
        <w:t xml:space="preserve"> (TCR)</w:t>
      </w:r>
      <w:r w:rsidR="003217DE" w:rsidRPr="00163C33">
        <w:t xml:space="preserve"> in an anticipative way</w:t>
      </w:r>
      <w:r w:rsidR="00611796" w:rsidRPr="00163C33">
        <w:t xml:space="preserve">.  This </w:t>
      </w:r>
      <w:r w:rsidR="003217DE" w:rsidRPr="00163C33">
        <w:t xml:space="preserve">has to ‘sync’ with the </w:t>
      </w:r>
      <w:r w:rsidR="00611796" w:rsidRPr="00163C33">
        <w:t>second</w:t>
      </w:r>
      <w:r w:rsidR="003217DE" w:rsidRPr="00163C33">
        <w:t xml:space="preserve"> part which arises experientially and gets recorded in the </w:t>
      </w:r>
      <w:r w:rsidR="003217DE" w:rsidRPr="00163C33">
        <w:rPr>
          <w:i/>
          <w:iCs/>
        </w:rPr>
        <w:t>peripheral</w:t>
      </w:r>
      <w:r w:rsidR="003217DE" w:rsidRPr="00163C33">
        <w:t xml:space="preserve"> MHCI receptor in real time if and when the said non-self antigen </w:t>
      </w:r>
      <w:r w:rsidR="000A6C6B" w:rsidRPr="00163C33">
        <w:t xml:space="preserve"> </w:t>
      </w:r>
      <w:r w:rsidR="003217DE" w:rsidRPr="00163C33">
        <w:rPr>
          <w:i/>
        </w:rPr>
        <w:t>f</w:t>
      </w:r>
      <w:r w:rsidR="003217DE" w:rsidRPr="00163C33">
        <w:rPr>
          <w:i/>
          <w:vertAlign w:val="subscript"/>
        </w:rPr>
        <w:t>p</w:t>
      </w:r>
      <w:r w:rsidR="003217DE" w:rsidRPr="00163C33">
        <w:rPr>
          <w:i/>
          <w:vertAlign w:val="superscript"/>
        </w:rPr>
        <w:t>¬!</w:t>
      </w:r>
      <w:r w:rsidR="003217DE" w:rsidRPr="00163C33">
        <w:t xml:space="preserve">, attacks a the peripheral tissue emanating from the expression of the tissue specific gene code, say </w:t>
      </w:r>
      <w:r w:rsidR="003217DE" w:rsidRPr="00163C33">
        <w:rPr>
          <w:i/>
        </w:rPr>
        <w:t>g</w:t>
      </w:r>
      <w:r w:rsidR="003217DE" w:rsidRPr="00163C33">
        <w:rPr>
          <w:i/>
          <w:vertAlign w:val="subscript"/>
        </w:rPr>
        <w:t>n</w:t>
      </w:r>
      <w:r w:rsidR="003217DE" w:rsidRPr="00163C33">
        <w:t>.</w:t>
      </w:r>
      <w:r w:rsidR="003217DE" w:rsidRPr="00163C33">
        <w:rPr>
          <w:i/>
          <w:iCs/>
        </w:rPr>
        <w:t xml:space="preserve"> </w:t>
      </w:r>
      <w:r w:rsidR="003217DE" w:rsidRPr="00163C33">
        <w:t xml:space="preserve"> </w:t>
      </w:r>
    </w:p>
    <w:p w14:paraId="519254BE" w14:textId="3C767333" w:rsidR="00611796" w:rsidRPr="00163C33" w:rsidRDefault="0080210A" w:rsidP="00630B9E">
      <w:pPr>
        <w:shd w:val="clear" w:color="auto" w:fill="FFFFFF"/>
        <w:spacing w:line="360" w:lineRule="auto"/>
        <w:ind w:right="-99"/>
        <w:textAlignment w:val="baseline"/>
      </w:pPr>
      <w:r>
        <w:rPr>
          <w:sz w:val="22"/>
          <w:szCs w:val="22"/>
        </w:rPr>
        <w:t xml:space="preserve">                </w:t>
      </w:r>
      <w:r w:rsidR="009D3B01" w:rsidRPr="00163C33">
        <w:t xml:space="preserve">The first </w:t>
      </w:r>
      <w:r w:rsidR="00611796" w:rsidRPr="00163C33">
        <w:t>step</w:t>
      </w:r>
      <w:r w:rsidR="009D3B01" w:rsidRPr="00163C33">
        <w:t xml:space="preserve"> of the proof</w:t>
      </w:r>
      <w:r w:rsidR="00611796" w:rsidRPr="00163C33">
        <w:t xml:space="preserve"> of the Rogers Point Theorem (1967)</w:t>
      </w:r>
      <w:r w:rsidR="009D3B01" w:rsidRPr="00163C33">
        <w:t xml:space="preserve"> is already satisfied with the </w:t>
      </w:r>
      <w:r w:rsidR="0080516A" w:rsidRPr="00163C33">
        <w:t>offline recording</w:t>
      </w:r>
      <w:r w:rsidR="00992224" w:rsidRPr="00163C33">
        <w:t xml:space="preserve"> being made in the MHC Thymic receptors of the </w:t>
      </w:r>
      <w:r w:rsidR="009D3B01" w:rsidRPr="00163C33">
        <w:t xml:space="preserve">index function </w:t>
      </w:r>
      <w:r w:rsidR="0080516A" w:rsidRPr="00163C33">
        <w:t xml:space="preserve"> </w:t>
      </w:r>
      <w:r w:rsidR="009D3B01" w:rsidRPr="00163C33">
        <w:rPr>
          <w:i/>
          <w:iCs/>
        </w:rPr>
        <w:t>σ(</w:t>
      </w:r>
      <w:r w:rsidR="00744F42" w:rsidRPr="00163C33">
        <w:rPr>
          <w:i/>
          <w:iCs/>
        </w:rPr>
        <w:t>g</w:t>
      </w:r>
      <w:r w:rsidR="003C0B06" w:rsidRPr="00163C33">
        <w:rPr>
          <w:i/>
          <w:iCs/>
          <w:vertAlign w:val="subscript"/>
        </w:rPr>
        <w:t>n</w:t>
      </w:r>
      <w:r w:rsidR="003C0B06" w:rsidRPr="00163C33">
        <w:rPr>
          <w:i/>
          <w:iCs/>
        </w:rPr>
        <w:t xml:space="preserve"> </w:t>
      </w:r>
      <w:r w:rsidR="00744F42" w:rsidRPr="00163C33">
        <w:rPr>
          <w:i/>
          <w:iCs/>
        </w:rPr>
        <w:t>,g</w:t>
      </w:r>
      <w:r w:rsidR="003C0B06" w:rsidRPr="00163C33">
        <w:rPr>
          <w:i/>
          <w:iCs/>
          <w:vertAlign w:val="subscript"/>
        </w:rPr>
        <w:t>n</w:t>
      </w:r>
      <w:r w:rsidR="003C0B06" w:rsidRPr="00163C33">
        <w:rPr>
          <w:i/>
          <w:iCs/>
        </w:rPr>
        <w:t xml:space="preserve"> </w:t>
      </w:r>
      <w:r w:rsidR="009D3B01" w:rsidRPr="00163C33">
        <w:rPr>
          <w:i/>
          <w:iCs/>
        </w:rPr>
        <w:t>)</w:t>
      </w:r>
      <w:r w:rsidR="009D3B01" w:rsidRPr="00163C33">
        <w:t xml:space="preserve"> in the </w:t>
      </w:r>
      <w:r w:rsidR="009D3B01" w:rsidRPr="00163C33">
        <w:rPr>
          <w:b/>
          <w:bCs/>
        </w:rPr>
        <w:t>Self-Rep</w:t>
      </w:r>
      <w:r w:rsidR="009D3B01" w:rsidRPr="00163C33">
        <w:t xml:space="preserve"> Theorem in (</w:t>
      </w:r>
      <w:r w:rsidR="003217DE" w:rsidRPr="00163C33">
        <w:t>4</w:t>
      </w:r>
      <w:r w:rsidR="009D3B01" w:rsidRPr="00163C33">
        <w:t xml:space="preserve">) for the </w:t>
      </w:r>
      <w:r w:rsidR="0080516A" w:rsidRPr="00163C33">
        <w:t xml:space="preserve"> </w:t>
      </w:r>
      <w:r w:rsidR="00812155" w:rsidRPr="00163C33">
        <w:t xml:space="preserve">online machine execution of the </w:t>
      </w:r>
      <w:r w:rsidR="00744F42" w:rsidRPr="00163C33">
        <w:rPr>
          <w:b/>
          <w:i/>
          <w:iCs/>
        </w:rPr>
        <w:t>Diag</w:t>
      </w:r>
      <w:r w:rsidR="00744F42" w:rsidRPr="00163C33">
        <w:t xml:space="preserve"> </w:t>
      </w:r>
      <w:r w:rsidR="009D3B01" w:rsidRPr="00163C33">
        <w:t xml:space="preserve">program </w:t>
      </w:r>
      <w:r w:rsidR="00744F42" w:rsidRPr="00163C33">
        <w:t>such that</w:t>
      </w:r>
      <w:r w:rsidR="009D3B01" w:rsidRPr="00163C33">
        <w:t xml:space="preserve"> </w:t>
      </w:r>
      <w:r w:rsidR="00744F42" w:rsidRPr="00163C33">
        <w:t xml:space="preserve"> </w:t>
      </w:r>
      <w:r w:rsidR="00260893" w:rsidRPr="00163C33">
        <w:rPr>
          <w:b/>
          <w:bCs/>
          <w:i/>
        </w:rPr>
        <w:t>D</w:t>
      </w:r>
      <w:r w:rsidR="009D3B01" w:rsidRPr="00163C33">
        <w:rPr>
          <w:b/>
          <w:i/>
          <w:iCs/>
        </w:rPr>
        <w:t>iag</w:t>
      </w:r>
      <w:r w:rsidR="009D3B01" w:rsidRPr="00163C33">
        <w:t>(</w:t>
      </w:r>
      <w:r w:rsidR="009D3B01" w:rsidRPr="00163C33">
        <w:rPr>
          <w:i/>
        </w:rPr>
        <w:t>g</w:t>
      </w:r>
      <w:r w:rsidR="009D3B01" w:rsidRPr="00163C33">
        <w:rPr>
          <w:i/>
          <w:vertAlign w:val="subscript"/>
        </w:rPr>
        <w:t>n</w:t>
      </w:r>
      <w:r w:rsidR="009D3B01" w:rsidRPr="00163C33">
        <w:t>) =</w:t>
      </w:r>
      <m:oMath>
        <m:r>
          <w:rPr>
            <w:rFonts w:ascii="Cambria Math" w:hAnsi="Cambria Math"/>
          </w:rPr>
          <m:t xml:space="preserve"> </m:t>
        </m:r>
        <m:sSub>
          <m:sSubPr>
            <m:ctrlPr>
              <w:rPr>
                <w:rFonts w:ascii="Cambria Math" w:hAnsi="Cambria Math"/>
                <w:i/>
              </w:rPr>
            </m:ctrlPr>
          </m:sSubPr>
          <m:e>
            <m:r>
              <w:rPr>
                <w:rFonts w:ascii="Cambria Math"/>
              </w:rPr>
              <m:t>φ</m:t>
            </m:r>
          </m:e>
          <m:sub>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 xml:space="preserve"> </m:t>
                </m:r>
              </m:sup>
            </m:sSubSup>
          </m:sub>
        </m:sSub>
        <m:d>
          <m:dPr>
            <m:ctrlPr>
              <w:rPr>
                <w:rFonts w:ascii="Cambria Math" w:hAnsi="Cambria Math"/>
                <w:i/>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e>
        </m:d>
      </m:oMath>
      <w:r w:rsidR="009D3B01" w:rsidRPr="00163C33">
        <w:t>.</w:t>
      </w:r>
      <w:r w:rsidR="00812155" w:rsidRPr="00163C33">
        <w:t xml:space="preserve">  </w:t>
      </w:r>
      <w:r w:rsidR="00992224" w:rsidRPr="00163C33">
        <w:t>Having</w:t>
      </w:r>
      <w:r w:rsidRPr="00163C33">
        <w:t xml:space="preserve"> </w:t>
      </w:r>
      <w:r w:rsidR="00EE6A42" w:rsidRPr="00163C33">
        <w:t>modelled</w:t>
      </w:r>
      <w:r w:rsidR="00FD1F0C" w:rsidRPr="00163C33">
        <w:t xml:space="preserve"> T</w:t>
      </w:r>
      <w:r w:rsidRPr="00163C33">
        <w:t xml:space="preserve">- cell receptor </w:t>
      </w:r>
      <w:r w:rsidR="00FD1F0C" w:rsidRPr="00163C33">
        <w:t>training</w:t>
      </w:r>
      <w:r w:rsidR="00EE6A42" w:rsidRPr="00163C33">
        <w:t xml:space="preserve"> to be </w:t>
      </w:r>
      <w:r w:rsidR="00FD1F0C" w:rsidRPr="00163C33">
        <w:t>vis-à-vis the</w:t>
      </w:r>
      <w:r w:rsidR="00992224" w:rsidRPr="00163C33">
        <w:t>se</w:t>
      </w:r>
      <w:r w:rsidR="00FD1F0C" w:rsidRPr="00163C33">
        <w:t xml:space="preserve"> Self-Repped gene codes</w:t>
      </w:r>
      <w:r w:rsidRPr="00163C33">
        <w:t xml:space="preserve"> in the MHC receptors of the Thymus, those </w:t>
      </w:r>
      <w:r w:rsidR="0080003A" w:rsidRPr="00163C33">
        <w:t>bio-Gödel</w:t>
      </w:r>
      <w:r w:rsidR="003C0B06" w:rsidRPr="00163C33">
        <w:t xml:space="preserve"> numbers</w:t>
      </w:r>
      <w:r w:rsidRPr="00163C33">
        <w:t xml:space="preserve"> which are not </w:t>
      </w:r>
      <w:r w:rsidR="003217DE" w:rsidRPr="00163C33">
        <w:t xml:space="preserve">composed of </w:t>
      </w:r>
      <w:r w:rsidRPr="00163C33">
        <w:t xml:space="preserve">some </w:t>
      </w:r>
      <w:r w:rsidR="003217DE" w:rsidRPr="00163C33">
        <w:rPr>
          <w:i/>
          <w:iCs/>
          <w:color w:val="1F497D"/>
        </w:rPr>
        <w:t>g</w:t>
      </w:r>
      <w:r w:rsidR="003217DE" w:rsidRPr="00163C33">
        <w:rPr>
          <w:i/>
        </w:rPr>
        <w:fldChar w:fldCharType="begin"/>
      </w:r>
      <w:r w:rsidR="003217DE" w:rsidRPr="00163C33">
        <w:rPr>
          <w:i/>
        </w:rPr>
        <w:instrText>symbol 206 \f "Symbol" \s 12</w:instrText>
      </w:r>
      <w:r w:rsidR="003217DE" w:rsidRPr="00163C33">
        <w:rPr>
          <w:i/>
        </w:rPr>
        <w:fldChar w:fldCharType="end"/>
      </w:r>
      <w:r w:rsidR="003217DE" w:rsidRPr="00163C33">
        <w:rPr>
          <w:b/>
          <w:bCs/>
          <w:i/>
        </w:rPr>
        <w:t>G</w:t>
      </w:r>
      <w:r w:rsidR="003217DE" w:rsidRPr="00163C33">
        <w:rPr>
          <w:b/>
          <w:bCs/>
          <w:iCs/>
        </w:rPr>
        <w:t xml:space="preserve"> </w:t>
      </w:r>
      <w:r w:rsidR="003217DE" w:rsidRPr="00163C33">
        <w:rPr>
          <w:iCs/>
        </w:rPr>
        <w:t xml:space="preserve">are </w:t>
      </w:r>
      <w:r w:rsidR="00FD1F0C" w:rsidRPr="00163C33">
        <w:t>eliminate</w:t>
      </w:r>
      <w:r w:rsidR="003217DE" w:rsidRPr="00163C33">
        <w:t>d</w:t>
      </w:r>
      <w:r w:rsidR="00F143CE" w:rsidRPr="00163C33">
        <w:t>. T</w:t>
      </w:r>
      <w:r w:rsidR="00FD1F0C" w:rsidRPr="00163C33">
        <w:t xml:space="preserve">he question </w:t>
      </w:r>
      <w:r w:rsidR="0080003A" w:rsidRPr="00163C33">
        <w:t xml:space="preserve">is </w:t>
      </w:r>
      <w:r w:rsidR="00FD1F0C" w:rsidRPr="00163C33">
        <w:t xml:space="preserve">what should the motif of the </w:t>
      </w:r>
      <w:r w:rsidR="00FD1F0C" w:rsidRPr="00163C33">
        <w:rPr>
          <w:i/>
          <w:iCs/>
        </w:rPr>
        <w:t xml:space="preserve">σ (.,. ) </w:t>
      </w:r>
      <w:r w:rsidR="00FD1F0C" w:rsidRPr="00163C33">
        <w:t xml:space="preserve"> index </w:t>
      </w:r>
      <w:r w:rsidR="0006613F" w:rsidRPr="00163C33">
        <w:t xml:space="preserve">be </w:t>
      </w:r>
      <w:r w:rsidR="003217DE" w:rsidRPr="00163C33">
        <w:t>so that</w:t>
      </w:r>
      <w:r w:rsidR="00FD1F0C" w:rsidRPr="00163C33">
        <w:t xml:space="preserve"> the TCR once released from the </w:t>
      </w:r>
      <w:r w:rsidR="0006613F" w:rsidRPr="00163C33">
        <w:t>T</w:t>
      </w:r>
      <w:r w:rsidR="00FD1F0C" w:rsidRPr="00163C33">
        <w:t xml:space="preserve">hymus does not attack self </w:t>
      </w:r>
      <w:r w:rsidR="003217DE" w:rsidRPr="00163C33">
        <w:t>gene codes</w:t>
      </w:r>
      <w:r w:rsidR="00EE6A42" w:rsidRPr="00163C33">
        <w:t xml:space="preserve"> and cause auto-immune disease</w:t>
      </w:r>
      <w:r w:rsidR="000C175B" w:rsidRPr="00163C33">
        <w:t xml:space="preserve"> ?</w:t>
      </w:r>
      <w:r w:rsidR="00FD1F0C" w:rsidRPr="00163C33">
        <w:t xml:space="preserve">   </w:t>
      </w:r>
    </w:p>
    <w:p w14:paraId="7E575B46" w14:textId="5B6DD6E1" w:rsidR="00260893" w:rsidRPr="00163C33" w:rsidRDefault="00611796" w:rsidP="000121EB">
      <w:pPr>
        <w:shd w:val="clear" w:color="auto" w:fill="FFFFFF"/>
        <w:spacing w:line="360" w:lineRule="auto"/>
        <w:ind w:right="-99"/>
        <w:textAlignment w:val="baseline"/>
        <w:rPr>
          <w:rFonts w:ascii="Symbol" w:hAnsi="Symbol"/>
          <w:iCs/>
        </w:rPr>
      </w:pPr>
      <w:r>
        <w:rPr>
          <w:sz w:val="22"/>
          <w:szCs w:val="22"/>
        </w:rPr>
        <w:t xml:space="preserve">                    </w:t>
      </w:r>
      <w:r w:rsidR="00843C29">
        <w:rPr>
          <w:sz w:val="22"/>
          <w:szCs w:val="22"/>
        </w:rPr>
        <w:t xml:space="preserve">Assume that </w:t>
      </w:r>
      <w:r w:rsidR="00B82302">
        <w:rPr>
          <w:sz w:val="22"/>
          <w:szCs w:val="22"/>
        </w:rPr>
        <w:t>the</w:t>
      </w:r>
      <w:r w:rsidR="00812155">
        <w:rPr>
          <w:sz w:val="22"/>
          <w:szCs w:val="22"/>
        </w:rPr>
        <w:t xml:space="preserve"> </w:t>
      </w:r>
      <w:r w:rsidR="00FD1F0C">
        <w:rPr>
          <w:sz w:val="22"/>
          <w:szCs w:val="22"/>
        </w:rPr>
        <w:t xml:space="preserve">bio </w:t>
      </w:r>
      <w:r w:rsidR="00812155">
        <w:rPr>
          <w:sz w:val="22"/>
          <w:szCs w:val="22"/>
        </w:rPr>
        <w:t>Gödel number</w:t>
      </w:r>
      <w:r w:rsidR="00374826">
        <w:rPr>
          <w:sz w:val="22"/>
          <w:szCs w:val="22"/>
        </w:rPr>
        <w:t xml:space="preserve"> generated </w:t>
      </w:r>
      <w:r w:rsidR="00B82302" w:rsidRPr="00B82302">
        <w:rPr>
          <w:i/>
          <w:iCs/>
          <w:sz w:val="22"/>
          <w:szCs w:val="22"/>
        </w:rPr>
        <w:t>offline</w:t>
      </w:r>
      <w:r w:rsidR="00374826">
        <w:t xml:space="preserve"> in the </w:t>
      </w:r>
      <w:r w:rsidR="00744F42">
        <w:rPr>
          <w:sz w:val="22"/>
          <w:szCs w:val="22"/>
        </w:rPr>
        <w:t xml:space="preserve">T cell receptor </w:t>
      </w:r>
      <w:r w:rsidR="00374826">
        <w:rPr>
          <w:sz w:val="22"/>
          <w:szCs w:val="22"/>
        </w:rPr>
        <w:t>is</w:t>
      </w:r>
      <w:r w:rsidR="00374826">
        <w:rPr>
          <w:iCs/>
          <w:sz w:val="22"/>
          <w:szCs w:val="22"/>
        </w:rPr>
        <w:t xml:space="preserve">  </w:t>
      </w:r>
      <w:r w:rsidR="00374826" w:rsidRPr="0080003A">
        <w:rPr>
          <w:i/>
          <w:iCs/>
          <w:color w:val="1F497D"/>
        </w:rPr>
        <w:t>g</w:t>
      </w:r>
      <w:r w:rsidR="00374826" w:rsidRPr="0080003A">
        <w:rPr>
          <w:i/>
          <w:iCs/>
          <w:color w:val="1F497D"/>
          <w:vertAlign w:val="subscript"/>
        </w:rPr>
        <w:t>n</w:t>
      </w:r>
      <w:r w:rsidR="00374826" w:rsidRPr="0080003A">
        <w:rPr>
          <w:i/>
          <w:iCs/>
          <w:color w:val="1F497D"/>
          <w:vertAlign w:val="superscript"/>
        </w:rPr>
        <w:t>¬</w:t>
      </w:r>
      <w:r w:rsidR="00374826">
        <w:rPr>
          <w:i/>
          <w:iCs/>
          <w:color w:val="1F497D"/>
          <w:vertAlign w:val="subscript"/>
        </w:rPr>
        <w:t xml:space="preserve"> </w:t>
      </w:r>
      <w:r w:rsidR="00374826">
        <w:rPr>
          <w:iCs/>
          <w:sz w:val="22"/>
          <w:szCs w:val="22"/>
        </w:rPr>
        <w:t xml:space="preserve"> </w:t>
      </w:r>
      <w:r w:rsidR="00812155">
        <w:rPr>
          <w:sz w:val="22"/>
          <w:szCs w:val="22"/>
        </w:rPr>
        <w:t xml:space="preserve">for </w:t>
      </w:r>
      <w:r w:rsidR="00843C29">
        <w:rPr>
          <w:sz w:val="22"/>
          <w:szCs w:val="22"/>
        </w:rPr>
        <w:t>a specific</w:t>
      </w:r>
      <w:r w:rsidR="00812155">
        <w:rPr>
          <w:sz w:val="22"/>
          <w:szCs w:val="22"/>
        </w:rPr>
        <w:t xml:space="preserve"> composite function</w:t>
      </w:r>
      <w:r w:rsidR="00B82302">
        <w:rPr>
          <w:sz w:val="22"/>
          <w:szCs w:val="22"/>
        </w:rPr>
        <w:t xml:space="preserve"> pair </w:t>
      </w:r>
      <w:r w:rsidR="003217DE">
        <w:rPr>
          <w:sz w:val="22"/>
          <w:szCs w:val="22"/>
        </w:rPr>
        <w:t xml:space="preserve"> </w:t>
      </w:r>
      <w:r w:rsidR="003217DE" w:rsidRPr="009D3B01">
        <w:rPr>
          <w:i/>
          <w:sz w:val="22"/>
          <w:szCs w:val="22"/>
        </w:rPr>
        <w:t>f</w:t>
      </w:r>
      <w:r w:rsidR="003217DE" w:rsidRPr="009D3B01">
        <w:rPr>
          <w:i/>
          <w:sz w:val="22"/>
          <w:szCs w:val="22"/>
          <w:vertAlign w:val="subscript"/>
        </w:rPr>
        <w:t>p</w:t>
      </w:r>
      <w:r w:rsidR="003217DE" w:rsidRPr="009D3B01">
        <w:rPr>
          <w:i/>
          <w:sz w:val="22"/>
          <w:szCs w:val="22"/>
          <w:vertAlign w:val="superscript"/>
        </w:rPr>
        <w:t>¬!</w:t>
      </w:r>
      <w:r w:rsidR="003217DE">
        <w:rPr>
          <w:i/>
          <w:sz w:val="22"/>
          <w:szCs w:val="22"/>
        </w:rPr>
        <w:t xml:space="preserve"> </w:t>
      </w:r>
      <w:r w:rsidR="003217DE" w:rsidRPr="004649BE">
        <w:rPr>
          <w:i/>
          <w:sz w:val="22"/>
          <w:szCs w:val="22"/>
        </w:rPr>
        <w:t xml:space="preserve">◦ </w:t>
      </w:r>
      <w:r w:rsidR="003217DE" w:rsidRPr="004649BE">
        <w:rPr>
          <w:b/>
          <w:bCs/>
          <w:i/>
        </w:rPr>
        <w:t>D</w:t>
      </w:r>
      <w:r w:rsidR="003217DE" w:rsidRPr="004649BE">
        <w:rPr>
          <w:b/>
          <w:i/>
          <w:iCs/>
          <w:sz w:val="22"/>
          <w:szCs w:val="22"/>
        </w:rPr>
        <w:t>iag</w:t>
      </w:r>
      <w:r w:rsidR="003217DE" w:rsidRPr="004649BE">
        <w:rPr>
          <w:sz w:val="22"/>
          <w:szCs w:val="22"/>
        </w:rPr>
        <w:t>(</w:t>
      </w:r>
      <w:r w:rsidR="003217DE" w:rsidRPr="004649BE">
        <w:rPr>
          <w:i/>
          <w:sz w:val="22"/>
          <w:szCs w:val="22"/>
        </w:rPr>
        <w:t>g</w:t>
      </w:r>
      <w:r w:rsidR="003217DE" w:rsidRPr="004649BE">
        <w:rPr>
          <w:i/>
          <w:sz w:val="22"/>
          <w:szCs w:val="22"/>
          <w:vertAlign w:val="subscript"/>
        </w:rPr>
        <w:t>n</w:t>
      </w:r>
      <w:r w:rsidR="003217DE" w:rsidRPr="004649BE">
        <w:rPr>
          <w:sz w:val="22"/>
          <w:szCs w:val="22"/>
        </w:rPr>
        <w:t>)</w:t>
      </w:r>
      <w:r w:rsidR="003217DE">
        <w:rPr>
          <w:sz w:val="22"/>
          <w:szCs w:val="22"/>
        </w:rPr>
        <w:t xml:space="preserve"> relating to</w:t>
      </w:r>
      <w:r w:rsidR="00163C33">
        <w:rPr>
          <w:sz w:val="22"/>
          <w:szCs w:val="22"/>
        </w:rPr>
        <w:t xml:space="preserve"> pair</w:t>
      </w:r>
      <w:r w:rsidR="003217DE">
        <w:rPr>
          <w:sz w:val="22"/>
          <w:szCs w:val="22"/>
        </w:rPr>
        <w:t xml:space="preserve"> </w:t>
      </w:r>
      <w:r w:rsidR="00374826" w:rsidRPr="00A433B3">
        <w:rPr>
          <w:i/>
          <w:iCs/>
          <w:sz w:val="22"/>
          <w:szCs w:val="22"/>
        </w:rPr>
        <w:t>{</w:t>
      </w:r>
      <w:r w:rsidR="00B82302">
        <w:rPr>
          <w:sz w:val="22"/>
          <w:szCs w:val="22"/>
        </w:rPr>
        <w:t xml:space="preserve"> </w:t>
      </w:r>
      <w:r w:rsidR="00374826" w:rsidRPr="009D3B01">
        <w:rPr>
          <w:i/>
          <w:sz w:val="22"/>
          <w:szCs w:val="22"/>
        </w:rPr>
        <w:t>f</w:t>
      </w:r>
      <w:r w:rsidR="00374826" w:rsidRPr="009D3B01">
        <w:rPr>
          <w:i/>
          <w:sz w:val="22"/>
          <w:szCs w:val="22"/>
          <w:vertAlign w:val="subscript"/>
        </w:rPr>
        <w:t>p</w:t>
      </w:r>
      <w:r w:rsidR="00374826" w:rsidRPr="009D3B01">
        <w:rPr>
          <w:i/>
          <w:sz w:val="22"/>
          <w:szCs w:val="22"/>
          <w:vertAlign w:val="superscript"/>
        </w:rPr>
        <w:t>¬!</w:t>
      </w:r>
      <w:r w:rsidR="00374826" w:rsidRPr="00374826">
        <w:rPr>
          <w:i/>
          <w:sz w:val="22"/>
          <w:szCs w:val="22"/>
        </w:rPr>
        <w:t>,</w:t>
      </w:r>
      <w:r w:rsidR="00B82302" w:rsidRPr="00374826">
        <w:rPr>
          <w:i/>
          <w:sz w:val="22"/>
          <w:szCs w:val="22"/>
        </w:rPr>
        <w:t xml:space="preserve"> </w:t>
      </w:r>
      <w:r w:rsidR="00374826" w:rsidRPr="00374826">
        <w:rPr>
          <w:i/>
          <w:sz w:val="22"/>
          <w:szCs w:val="22"/>
        </w:rPr>
        <w:t>g</w:t>
      </w:r>
      <w:r w:rsidR="00374826" w:rsidRPr="00374826">
        <w:rPr>
          <w:i/>
          <w:sz w:val="22"/>
          <w:szCs w:val="22"/>
          <w:vertAlign w:val="subscript"/>
        </w:rPr>
        <w:t xml:space="preserve">n </w:t>
      </w:r>
      <w:r w:rsidR="00374826" w:rsidRPr="00374826">
        <w:rPr>
          <w:i/>
          <w:sz w:val="22"/>
          <w:szCs w:val="22"/>
        </w:rPr>
        <w:t>}</w:t>
      </w:r>
      <w:r w:rsidR="00B82302">
        <w:rPr>
          <w:sz w:val="22"/>
          <w:szCs w:val="22"/>
        </w:rPr>
        <w:t xml:space="preserve"> </w:t>
      </w:r>
      <w:r w:rsidR="003217DE">
        <w:rPr>
          <w:sz w:val="22"/>
          <w:szCs w:val="22"/>
        </w:rPr>
        <w:t xml:space="preserve">.  </w:t>
      </w:r>
      <w:r w:rsidR="00B82302">
        <w:rPr>
          <w:sz w:val="22"/>
          <w:szCs w:val="22"/>
        </w:rPr>
        <w:t xml:space="preserve"> </w:t>
      </w:r>
      <w:r w:rsidR="00373A5F">
        <w:rPr>
          <w:sz w:val="22"/>
          <w:szCs w:val="22"/>
        </w:rPr>
        <w:t xml:space="preserve">Note </w:t>
      </w:r>
      <w:r w:rsidR="00373A5F" w:rsidRPr="0080003A">
        <w:rPr>
          <w:i/>
          <w:iCs/>
          <w:color w:val="1F497D"/>
        </w:rPr>
        <w:t>g</w:t>
      </w:r>
      <w:r w:rsidR="00373A5F" w:rsidRPr="0080003A">
        <w:rPr>
          <w:i/>
          <w:iCs/>
          <w:color w:val="1F497D"/>
          <w:vertAlign w:val="subscript"/>
        </w:rPr>
        <w:t>n</w:t>
      </w:r>
      <w:r w:rsidR="00373A5F" w:rsidRPr="0080003A">
        <w:rPr>
          <w:i/>
          <w:iCs/>
          <w:color w:val="1F497D"/>
          <w:vertAlign w:val="superscript"/>
        </w:rPr>
        <w:t>¬</w:t>
      </w:r>
      <w:r w:rsidR="00373A5F">
        <w:rPr>
          <w:i/>
          <w:iCs/>
          <w:color w:val="1F497D"/>
          <w:vertAlign w:val="subscript"/>
        </w:rPr>
        <w:t xml:space="preserve"> </w:t>
      </w:r>
      <w:r w:rsidR="00373A5F">
        <w:rPr>
          <w:iCs/>
          <w:sz w:val="22"/>
          <w:szCs w:val="22"/>
        </w:rPr>
        <w:t xml:space="preserve">is the index for the program for a machine, viz </w:t>
      </w:r>
      <m:oMath>
        <m:sSub>
          <m:sSubPr>
            <m:ctrlPr>
              <w:rPr>
                <w:rFonts w:ascii="Cambria Math" w:hAnsi="Cambria Math"/>
                <w:i/>
              </w:rPr>
            </m:ctrlPr>
          </m:sSubPr>
          <m:e>
            <m:r>
              <w:rPr>
                <w:rFonts w:ascii="Cambria Math"/>
                <w:sz w:val="28"/>
                <w:szCs w:val="28"/>
              </w:rPr>
              <m:t>φ</m:t>
            </m:r>
          </m:e>
          <m:sub>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 xml:space="preserve">¬ </m:t>
                </m:r>
              </m:sup>
            </m:sSubSup>
          </m:sub>
        </m:sSub>
        <m:d>
          <m:dPr>
            <m:ctrlPr>
              <w:rPr>
                <w:rFonts w:ascii="Cambria Math" w:hAnsi="Cambria Math"/>
                <w:i/>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n</m:t>
                </m:r>
              </m:sub>
            </m:sSub>
          </m:e>
        </m:d>
        <m:r>
          <w:rPr>
            <w:rFonts w:ascii="Cambria Math" w:hAnsi="Cambria Math"/>
          </w:rPr>
          <m:t xml:space="preserve"> . </m:t>
        </m:r>
        <m:r>
          <m:rPr>
            <m:sty m:val="p"/>
          </m:rPr>
          <w:rPr>
            <w:rFonts w:ascii="Cambria Math" w:hAnsi="Cambria Math"/>
          </w:rPr>
          <m:t>S</m:t>
        </m:r>
      </m:oMath>
      <w:r w:rsidR="009E7D48">
        <w:rPr>
          <w:sz w:val="22"/>
          <w:szCs w:val="22"/>
        </w:rPr>
        <w:t xml:space="preserve">hould an attack </w:t>
      </w:r>
      <w:r w:rsidR="00F143CE">
        <w:rPr>
          <w:sz w:val="22"/>
          <w:szCs w:val="22"/>
        </w:rPr>
        <w:t xml:space="preserve">take place </w:t>
      </w:r>
      <w:r w:rsidR="009E7D48">
        <w:rPr>
          <w:sz w:val="22"/>
          <w:szCs w:val="22"/>
        </w:rPr>
        <w:t xml:space="preserve">online in the periphery equivalent to </w:t>
      </w:r>
      <w:r w:rsidR="00B82302">
        <w:rPr>
          <w:sz w:val="22"/>
          <w:szCs w:val="22"/>
        </w:rPr>
        <w:t xml:space="preserve"> </w:t>
      </w:r>
      <w:r w:rsidR="009E7D48" w:rsidRPr="009D3B01">
        <w:rPr>
          <w:i/>
          <w:sz w:val="22"/>
          <w:szCs w:val="22"/>
        </w:rPr>
        <w:t>f</w:t>
      </w:r>
      <w:r w:rsidR="009E7D48" w:rsidRPr="009D3B01">
        <w:rPr>
          <w:i/>
          <w:sz w:val="22"/>
          <w:szCs w:val="22"/>
          <w:vertAlign w:val="subscript"/>
        </w:rPr>
        <w:t>p</w:t>
      </w:r>
      <w:r w:rsidR="009E7D48" w:rsidRPr="009D3B01">
        <w:rPr>
          <w:i/>
          <w:sz w:val="22"/>
          <w:szCs w:val="22"/>
          <w:vertAlign w:val="superscript"/>
        </w:rPr>
        <w:t>¬!</w:t>
      </w:r>
      <w:r w:rsidR="009E7D48">
        <w:rPr>
          <w:i/>
          <w:sz w:val="22"/>
          <w:szCs w:val="22"/>
        </w:rPr>
        <w:t xml:space="preserve"> </w:t>
      </w:r>
      <w:r w:rsidR="009E7D48" w:rsidRPr="004649BE">
        <w:rPr>
          <w:i/>
          <w:sz w:val="22"/>
          <w:szCs w:val="22"/>
        </w:rPr>
        <w:t xml:space="preserve">◦ </w:t>
      </w:r>
      <w:r w:rsidR="009E7D48" w:rsidRPr="004649BE">
        <w:rPr>
          <w:b/>
          <w:bCs/>
          <w:i/>
        </w:rPr>
        <w:t>D</w:t>
      </w:r>
      <w:r w:rsidR="009E7D48" w:rsidRPr="004649BE">
        <w:rPr>
          <w:b/>
          <w:i/>
          <w:iCs/>
          <w:sz w:val="22"/>
          <w:szCs w:val="22"/>
        </w:rPr>
        <w:t>iag</w:t>
      </w:r>
      <w:r w:rsidR="009E7D48" w:rsidRPr="004649BE">
        <w:rPr>
          <w:sz w:val="22"/>
          <w:szCs w:val="22"/>
        </w:rPr>
        <w:t>(</w:t>
      </w:r>
      <w:r w:rsidR="009E7D48" w:rsidRPr="004649BE">
        <w:rPr>
          <w:i/>
          <w:sz w:val="22"/>
          <w:szCs w:val="22"/>
        </w:rPr>
        <w:t>g</w:t>
      </w:r>
      <w:r w:rsidR="009E7D48" w:rsidRPr="004649BE">
        <w:rPr>
          <w:i/>
          <w:sz w:val="22"/>
          <w:szCs w:val="22"/>
          <w:vertAlign w:val="subscript"/>
        </w:rPr>
        <w:t>n</w:t>
      </w:r>
      <w:r w:rsidR="009E7D48" w:rsidRPr="004649BE">
        <w:rPr>
          <w:sz w:val="22"/>
          <w:szCs w:val="22"/>
        </w:rPr>
        <w:t>)</w:t>
      </w:r>
      <w:r w:rsidR="009E7D48">
        <w:rPr>
          <w:sz w:val="22"/>
          <w:szCs w:val="22"/>
        </w:rPr>
        <w:t xml:space="preserve"> , this implies as shown in (3) </w:t>
      </w:r>
      <w:r w:rsidR="00F143CE">
        <w:rPr>
          <w:sz w:val="22"/>
          <w:szCs w:val="22"/>
        </w:rPr>
        <w:t xml:space="preserve">a </w:t>
      </w:r>
      <w:r w:rsidR="009E7D48">
        <w:rPr>
          <w:sz w:val="22"/>
          <w:szCs w:val="22"/>
        </w:rPr>
        <w:t xml:space="preserve">successful highjacking of gene expression machinery </w:t>
      </w:r>
      <m:oMath>
        <m:sSub>
          <m:sSubPr>
            <m:ctrlPr>
              <w:rPr>
                <w:rFonts w:ascii="Cambria Math" w:hAnsi="Cambria Math"/>
                <w:i/>
              </w:rPr>
            </m:ctrlPr>
          </m:sSubPr>
          <m:e>
            <m:r>
              <w:rPr>
                <w:rFonts w:ascii="Cambria Math"/>
              </w:rPr>
              <m:t>φ</m:t>
            </m:r>
          </m:e>
          <m:sub>
            <m:sSub>
              <m:sSubPr>
                <m:ctrlPr>
                  <w:rPr>
                    <w:rFonts w:ascii="Cambria Math" w:hAnsi="Cambria Math"/>
                    <w:i/>
                  </w:rPr>
                </m:ctrlPr>
              </m:sSubPr>
              <m:e>
                <m:sSub>
                  <m:sSubPr>
                    <m:ctrlPr>
                      <w:rPr>
                        <w:rFonts w:ascii="Cambria Math" w:hAnsi="Cambria Math"/>
                        <w:i/>
                      </w:rPr>
                    </m:ctrlPr>
                  </m:sSubPr>
                  <m:e>
                    <m:r>
                      <w:rPr>
                        <w:rFonts w:ascii="Cambria Math" w:hAnsi="Cambria Math"/>
                        <w:color w:val="1F497D"/>
                      </w:rPr>
                      <m:t>f</m:t>
                    </m:r>
                  </m:e>
                  <m:sub>
                    <m:r>
                      <w:rPr>
                        <w:rFonts w:ascii="Cambria Math"/>
                      </w:rPr>
                      <m:t>p</m:t>
                    </m:r>
                  </m:sub>
                </m:sSub>
                <m:r>
                  <w:rPr>
                    <w:rFonts w:ascii="Cambria Math" w:hAnsi="Cambria Math"/>
                    <w:color w:val="1F497D"/>
                  </w:rPr>
                  <m:t xml:space="preserve"> ¬!</m:t>
                </m:r>
                <m:r>
                  <w:rPr>
                    <w:rFonts w:ascii="Cambria Math"/>
                  </w:rPr>
                  <m:t>φ</m:t>
                </m:r>
              </m:e>
              <m:sub>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sub>
            </m:sSub>
            <m:d>
              <m:dPr>
                <m:ctrlPr>
                  <w:rPr>
                    <w:rFonts w:ascii="Cambria Math" w:hAnsi="Cambria Math"/>
                    <w:i/>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e>
            </m:d>
          </m:sub>
        </m:sSub>
        <m:d>
          <m:dPr>
            <m:ctrlPr>
              <w:rPr>
                <w:rFonts w:ascii="Cambria Math" w:hAnsi="Cambria Math"/>
                <w:i/>
              </w:rPr>
            </m:ctrlPr>
          </m:dPr>
          <m:e>
            <m:r>
              <w:rPr>
                <w:rFonts w:ascii="Cambria Math"/>
              </w:rPr>
              <m:t>s</m:t>
            </m:r>
          </m:e>
        </m:d>
        <m:r>
          <w:rPr>
            <w:rFonts w:ascii="Cambria Math" w:hAnsi="Cambria Math"/>
          </w:rPr>
          <m:t>=</m:t>
        </m:r>
      </m:oMath>
      <w:r w:rsidR="009E7D48">
        <w:rPr>
          <w:sz w:val="28"/>
          <w:szCs w:val="28"/>
        </w:rPr>
        <w:t xml:space="preserve"> </w:t>
      </w:r>
      <m:oMath>
        <m:sSub>
          <m:sSubPr>
            <m:ctrlPr>
              <w:rPr>
                <w:rFonts w:ascii="Cambria Math" w:hAnsi="Cambria Math"/>
                <w:i/>
                <w:color w:val="000000" w:themeColor="text1"/>
                <w:sz w:val="18"/>
                <w:szCs w:val="18"/>
              </w:rPr>
            </m:ctrlPr>
          </m:sSubPr>
          <m:e>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color w:val="000000" w:themeColor="text1"/>
                        <w:sz w:val="18"/>
                        <w:szCs w:val="18"/>
                      </w:rPr>
                    </m:ctrlPr>
                  </m:sSubPr>
                  <m:e>
                    <m:r>
                      <w:rPr>
                        <w:rFonts w:ascii="Cambria Math" w:hAnsi="Cambria Math"/>
                      </w:rPr>
                      <m:t>ϕ</m:t>
                    </m:r>
                  </m:e>
                  <m:sub>
                    <m:sSubSup>
                      <m:sSubSupPr>
                        <m:ctrlPr>
                          <w:rPr>
                            <w:rFonts w:ascii="Cambria Math" w:hAnsi="Cambria Math"/>
                            <w:i/>
                            <w:color w:val="000000" w:themeColor="text1"/>
                            <w:sz w:val="18"/>
                            <w:szCs w:val="18"/>
                          </w:rPr>
                        </m:ctrlPr>
                      </m:sSubSupPr>
                      <m:e>
                        <m:r>
                          <w:rPr>
                            <w:rFonts w:ascii="Cambria Math" w:hAnsi="Cambria Math"/>
                            <w:color w:val="000000" w:themeColor="text1"/>
                            <w:sz w:val="18"/>
                            <w:szCs w:val="18"/>
                          </w:rPr>
                          <m:t>g</m:t>
                        </m:r>
                      </m:e>
                      <m:sub>
                        <m:r>
                          <w:rPr>
                            <w:rFonts w:ascii="Cambria Math" w:hAnsi="Cambria Math"/>
                            <w:color w:val="000000" w:themeColor="text1"/>
                            <w:sz w:val="18"/>
                            <w:szCs w:val="18"/>
                          </w:rPr>
                          <m:t>n</m:t>
                        </m:r>
                      </m:sub>
                      <m:sup>
                        <m:r>
                          <w:rPr>
                            <w:rFonts w:ascii="Cambria Math" w:hAnsi="Cambria Math"/>
                            <w:color w:val="000000" w:themeColor="text1"/>
                            <w:sz w:val="18"/>
                            <w:szCs w:val="18"/>
                          </w:rPr>
                          <m:t>¬</m:t>
                        </m:r>
                      </m:sup>
                    </m:sSubSup>
                  </m:sub>
                </m:sSub>
                <m:d>
                  <m:dPr>
                    <m:ctrlPr>
                      <w:rPr>
                        <w:rFonts w:ascii="Cambria Math" w:hAnsi="Cambria Math"/>
                        <w:i/>
                        <w:color w:val="000000" w:themeColor="text1"/>
                        <w:sz w:val="18"/>
                        <w:szCs w:val="1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g</m:t>
                        </m:r>
                      </m:e>
                      <m:sub>
                        <m:r>
                          <w:rPr>
                            <w:rFonts w:ascii="Cambria Math" w:hAnsi="Cambria Math"/>
                            <w:color w:val="000000" w:themeColor="text1"/>
                            <w:sz w:val="18"/>
                            <w:szCs w:val="18"/>
                          </w:rPr>
                          <m:t>n</m:t>
                        </m:r>
                      </m:sub>
                    </m:sSub>
                  </m:e>
                </m:d>
              </m:sub>
            </m:sSub>
            <m:d>
              <m:dPr>
                <m:ctrlPr>
                  <w:rPr>
                    <w:rFonts w:ascii="Cambria Math" w:hAnsi="Cambria Math"/>
                    <w:i/>
                  </w:rPr>
                </m:ctrlPr>
              </m:dPr>
              <m:e>
                <m:r>
                  <w:rPr>
                    <w:rFonts w:ascii="Cambria Math"/>
                  </w:rPr>
                  <m:t>s</m:t>
                </m:r>
              </m:e>
            </m:d>
          </m:e>
          <m:sub/>
        </m:sSub>
      </m:oMath>
      <w:r w:rsidR="00F143CE">
        <w:rPr>
          <w:color w:val="000000" w:themeColor="text1"/>
          <w:sz w:val="18"/>
          <w:szCs w:val="18"/>
        </w:rPr>
        <w:t>=</w:t>
      </w:r>
      <w:r w:rsidR="00E426ED">
        <w:rPr>
          <w:color w:val="000000" w:themeColor="text1"/>
          <w:sz w:val="18"/>
          <w:szCs w:val="18"/>
        </w:rPr>
        <w:t xml:space="preserve"> </w:t>
      </w:r>
      <m:oMath>
        <m:sSub>
          <m:sSubPr>
            <m:ctrlPr>
              <w:rPr>
                <w:rFonts w:ascii="Cambria Math" w:hAnsi="Cambria Math"/>
                <w:i/>
              </w:rPr>
            </m:ctrlPr>
          </m:sSubPr>
          <m:e>
            <m:r>
              <w:rPr>
                <w:rFonts w:ascii="Cambria Math"/>
              </w:rPr>
              <m:t>φ</m:t>
            </m:r>
          </m:e>
          <m:sub>
            <m:sSub>
              <m:sSubPr>
                <m:ctrlPr>
                  <w:rPr>
                    <w:rFonts w:ascii="Cambria Math" w:hAnsi="Cambria Math"/>
                    <w:i/>
                  </w:rPr>
                </m:ctrlPr>
              </m:sSubPr>
              <m:e>
                <m:sSub>
                  <m:sSubPr>
                    <m:ctrlPr>
                      <w:rPr>
                        <w:rFonts w:ascii="Cambria Math" w:hAnsi="Cambria Math"/>
                        <w:i/>
                      </w:rPr>
                    </m:ctrlPr>
                  </m:sSubPr>
                  <m:e>
                    <m:r>
                      <w:rPr>
                        <w:rFonts w:ascii="Cambria Math" w:hAnsi="Cambria Math"/>
                        <w:color w:val="1F497D"/>
                      </w:rPr>
                      <m:t>f</m:t>
                    </m:r>
                  </m:e>
                  <m:sub>
                    <m:r>
                      <w:rPr>
                        <w:rFonts w:ascii="Cambria Math"/>
                      </w:rPr>
                      <m:t>p</m:t>
                    </m:r>
                  </m:sub>
                </m:sSub>
                <m:r>
                  <w:rPr>
                    <w:rFonts w:ascii="Cambria Math" w:hAnsi="Cambria Math"/>
                    <w:color w:val="1F497D"/>
                  </w:rPr>
                  <m:t xml:space="preserve"> ¬!</m:t>
                </m:r>
              </m:e>
              <m:sub>
                <m:r>
                  <m:rPr>
                    <m:sty m:val="bi"/>
                  </m:rPr>
                  <w:rPr>
                    <w:rFonts w:ascii="Cambria Math" w:hAnsi="Cambria Math"/>
                  </w:rPr>
                  <m:t>Diag</m:t>
                </m:r>
              </m:sub>
            </m:sSub>
            <m:d>
              <m:dPr>
                <m:ctrlPr>
                  <w:rPr>
                    <w:rFonts w:ascii="Cambria Math" w:hAnsi="Cambria Math"/>
                    <w:i/>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e>
            </m:d>
          </m:sub>
        </m:sSub>
        <m:d>
          <m:dPr>
            <m:ctrlPr>
              <w:rPr>
                <w:rFonts w:ascii="Cambria Math" w:hAnsi="Cambria Math"/>
                <w:i/>
              </w:rPr>
            </m:ctrlPr>
          </m:dPr>
          <m:e>
            <m:r>
              <w:rPr>
                <w:rFonts w:ascii="Cambria Math"/>
              </w:rPr>
              <m:t>s</m:t>
            </m:r>
          </m:e>
        </m:d>
      </m:oMath>
      <w:r w:rsidR="00F143CE">
        <w:rPr>
          <w:color w:val="000000" w:themeColor="text1"/>
          <w:sz w:val="18"/>
          <w:szCs w:val="18"/>
        </w:rPr>
        <w:t xml:space="preserve"> </w:t>
      </w:r>
      <w:r w:rsidR="00E426ED">
        <w:rPr>
          <w:color w:val="000000" w:themeColor="text1"/>
          <w:sz w:val="18"/>
          <w:szCs w:val="18"/>
        </w:rPr>
        <w:t xml:space="preserve">= </w:t>
      </w:r>
      <w:r w:rsidR="00F143CE">
        <w:rPr>
          <w:color w:val="000000" w:themeColor="text1"/>
          <w:sz w:val="18"/>
          <w:szCs w:val="18"/>
        </w:rPr>
        <w:t xml:space="preserve"> </w:t>
      </w:r>
      <w:r w:rsidR="00F143CE">
        <w:t xml:space="preserve">¬  </w:t>
      </w:r>
      <m:oMath>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g</m:t>
                    </m:r>
                  </m:e>
                  <m:sub>
                    <m:r>
                      <w:rPr>
                        <w:rFonts w:ascii="Cambria Math" w:hAnsi="Cambria Math"/>
                        <w:color w:val="000000" w:themeColor="text1"/>
                        <w:sz w:val="18"/>
                        <w:szCs w:val="18"/>
                      </w:rPr>
                      <m:t>n</m:t>
                    </m:r>
                  </m:sub>
                </m:sSub>
              </m:sub>
            </m:sSub>
            <m:d>
              <m:dPr>
                <m:ctrlPr>
                  <w:rPr>
                    <w:rFonts w:ascii="Cambria Math" w:hAnsi="Cambria Math"/>
                    <w:i/>
                    <w:sz w:val="28"/>
                    <w:szCs w:val="2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g</m:t>
                    </m:r>
                  </m:e>
                  <m:sub>
                    <m:r>
                      <w:rPr>
                        <w:rFonts w:ascii="Cambria Math" w:hAnsi="Cambria Math"/>
                        <w:color w:val="000000" w:themeColor="text1"/>
                        <w:sz w:val="18"/>
                        <w:szCs w:val="18"/>
                      </w:rPr>
                      <m:t>n</m:t>
                    </m:r>
                  </m:sub>
                </m:sSub>
              </m:e>
            </m:d>
          </m:sub>
        </m:sSub>
        <m:d>
          <m:dPr>
            <m:ctrlPr>
              <w:rPr>
                <w:rFonts w:ascii="Cambria Math" w:hAnsi="Cambria Math"/>
                <w:i/>
              </w:rPr>
            </m:ctrlPr>
          </m:dPr>
          <m:e>
            <m:r>
              <w:rPr>
                <w:rFonts w:ascii="Cambria Math"/>
              </w:rPr>
              <m:t>s</m:t>
            </m:r>
          </m:e>
        </m:d>
      </m:oMath>
      <w:r w:rsidR="00F143CE">
        <w:rPr>
          <w:sz w:val="28"/>
          <w:szCs w:val="28"/>
        </w:rPr>
        <w:t xml:space="preserve"> </w:t>
      </w:r>
      <w:r w:rsidR="009E1B29">
        <w:rPr>
          <w:sz w:val="22"/>
          <w:szCs w:val="22"/>
        </w:rPr>
        <w:t xml:space="preserve">which will destroy </w:t>
      </w:r>
      <w:r w:rsidR="009E1B29" w:rsidRPr="00163C33">
        <w:lastRenderedPageBreak/>
        <w:t xml:space="preserve">the </w:t>
      </w:r>
      <w:r w:rsidR="009E1B29" w:rsidRPr="00163C33">
        <w:rPr>
          <w:i/>
          <w:iCs/>
        </w:rPr>
        <w:t>q</w:t>
      </w:r>
      <w:r w:rsidR="009E1B29" w:rsidRPr="00163C33">
        <w:t xml:space="preserve">- related morphology. </w:t>
      </w:r>
      <w:r w:rsidR="00E426ED" w:rsidRPr="00163C33">
        <w:t xml:space="preserve"> Likewise, t</w:t>
      </w:r>
      <w:r w:rsidR="009E1B29" w:rsidRPr="00163C33">
        <w:t>he</w:t>
      </w:r>
      <w:r w:rsidR="009E7D48" w:rsidRPr="00163C33">
        <w:t xml:space="preserve"> offline TCR motif of </w:t>
      </w:r>
      <w:r w:rsidR="009E7D48" w:rsidRPr="00163C33">
        <w:rPr>
          <w:i/>
        </w:rPr>
        <w:t>σ</w:t>
      </w:r>
      <w:r w:rsidR="009E7D48" w:rsidRPr="00163C33">
        <w:t>(</w:t>
      </w:r>
      <w:r w:rsidR="009E7D48" w:rsidRPr="00163C33">
        <w:rPr>
          <w:i/>
        </w:rPr>
        <w:t>g</w:t>
      </w:r>
      <w:r w:rsidR="009E7D48" w:rsidRPr="00163C33">
        <w:rPr>
          <w:i/>
          <w:vertAlign w:val="subscript"/>
        </w:rPr>
        <w:t>n</w:t>
      </w:r>
      <w:r w:rsidR="009E7D48" w:rsidRPr="00163C33">
        <w:rPr>
          <w:vertAlign w:val="superscript"/>
        </w:rPr>
        <w:t>¬</w:t>
      </w:r>
      <w:r w:rsidR="009E7D48" w:rsidRPr="00163C33">
        <w:t xml:space="preserve">, </w:t>
      </w:r>
      <w:r w:rsidR="009E7D48" w:rsidRPr="00163C33">
        <w:rPr>
          <w:i/>
        </w:rPr>
        <w:t>g</w:t>
      </w:r>
      <w:r w:rsidR="009E7D48" w:rsidRPr="00163C33">
        <w:rPr>
          <w:i/>
          <w:vertAlign w:val="subscript"/>
        </w:rPr>
        <w:t>n</w:t>
      </w:r>
      <w:r w:rsidR="009E7D48" w:rsidRPr="00163C33">
        <w:t xml:space="preserve">) </w:t>
      </w:r>
      <w:r w:rsidR="009E1B29" w:rsidRPr="00163C33">
        <w:t xml:space="preserve"> </w:t>
      </w:r>
      <w:r w:rsidR="00F143CE" w:rsidRPr="00163C33">
        <w:t xml:space="preserve">for this </w:t>
      </w:r>
      <w:r w:rsidR="009E1B29" w:rsidRPr="00163C33">
        <w:t>if released into the periphery will</w:t>
      </w:r>
      <w:r w:rsidR="003C0B06" w:rsidRPr="00163C33">
        <w:t xml:space="preserve">  cause autoimmune disease </w:t>
      </w:r>
      <w:r w:rsidR="00F143CE" w:rsidRPr="00163C33">
        <w:t xml:space="preserve">as </w:t>
      </w:r>
      <w:r w:rsidR="003C0B06" w:rsidRPr="00163C33">
        <w:rPr>
          <w:i/>
        </w:rPr>
        <w:t>σ</w:t>
      </w:r>
      <w:r w:rsidR="003C0B06" w:rsidRPr="00163C33">
        <w:t>(</w:t>
      </w:r>
      <w:r w:rsidR="003C0B06" w:rsidRPr="00163C33">
        <w:rPr>
          <w:i/>
        </w:rPr>
        <w:t>g</w:t>
      </w:r>
      <w:r w:rsidR="003C0B06" w:rsidRPr="00163C33">
        <w:rPr>
          <w:i/>
          <w:vertAlign w:val="subscript"/>
        </w:rPr>
        <w:t>n</w:t>
      </w:r>
      <w:r w:rsidR="003C0B06" w:rsidRPr="00163C33">
        <w:rPr>
          <w:vertAlign w:val="superscript"/>
        </w:rPr>
        <w:t>¬</w:t>
      </w:r>
      <w:r w:rsidR="003C0B06" w:rsidRPr="00163C33">
        <w:t xml:space="preserve">, </w:t>
      </w:r>
      <w:r w:rsidR="003C0B06" w:rsidRPr="00163C33">
        <w:rPr>
          <w:i/>
        </w:rPr>
        <w:t>g</w:t>
      </w:r>
      <w:r w:rsidR="003C0B06" w:rsidRPr="00163C33">
        <w:rPr>
          <w:i/>
          <w:vertAlign w:val="subscript"/>
        </w:rPr>
        <w:t>n</w:t>
      </w:r>
      <w:r w:rsidR="003C0B06" w:rsidRPr="00163C33">
        <w:t>) contains the instructions to do exactly what</w:t>
      </w:r>
      <w:r w:rsidR="0080003A" w:rsidRPr="00163C33">
        <w:t xml:space="preserve"> the bio-malware  </w:t>
      </w:r>
      <w:r w:rsidR="0080003A" w:rsidRPr="00163C33">
        <w:rPr>
          <w:i/>
        </w:rPr>
        <w:t>f</w:t>
      </w:r>
      <w:r w:rsidR="0080003A" w:rsidRPr="00163C33">
        <w:rPr>
          <w:i/>
          <w:vertAlign w:val="subscript"/>
        </w:rPr>
        <w:t>p</w:t>
      </w:r>
      <w:r w:rsidR="0080003A" w:rsidRPr="00163C33">
        <w:rPr>
          <w:i/>
          <w:vertAlign w:val="superscript"/>
        </w:rPr>
        <w:t>¬!</w:t>
      </w:r>
      <w:r w:rsidR="0080003A" w:rsidRPr="00163C33">
        <w:rPr>
          <w:i/>
        </w:rPr>
        <w:t xml:space="preserve"> </w:t>
      </w:r>
      <w:r w:rsidR="0080003A" w:rsidRPr="00163C33">
        <w:rPr>
          <w:iCs/>
        </w:rPr>
        <w:t xml:space="preserve"> is programmed to do , viz.</w:t>
      </w:r>
      <w:r w:rsidR="003C0B06" w:rsidRPr="00163C33">
        <w:t xml:space="preserve"> </w:t>
      </w:r>
      <w:r w:rsidR="00F143CE" w:rsidRPr="00163C33">
        <w:t xml:space="preserve"> </w:t>
      </w:r>
      <m:oMath>
        <m:sSub>
          <m:sSubPr>
            <m:ctrlPr>
              <w:rPr>
                <w:rFonts w:ascii="Cambria Math" w:hAnsi="Cambria Math"/>
                <w:i/>
              </w:rPr>
            </m:ctrlPr>
          </m:sSubPr>
          <m:e>
            <m:r>
              <w:rPr>
                <w:rFonts w:ascii="Cambria Math" w:hAnsi="Cambria Math"/>
              </w:rPr>
              <m:t>φ</m:t>
            </m:r>
          </m:e>
          <m:sub>
            <m:sSub>
              <m:sSubPr>
                <m:ctrlPr>
                  <w:rPr>
                    <w:rFonts w:ascii="Cambria Math" w:hAnsi="Cambria Math"/>
                    <w:i/>
                  </w:rPr>
                </m:ctrlPr>
              </m:sSubPr>
              <m:e>
                <m:sSub>
                  <m:sSubPr>
                    <m:ctrlPr>
                      <w:rPr>
                        <w:rFonts w:ascii="Cambria Math" w:hAnsi="Cambria Math"/>
                        <w:i/>
                      </w:rPr>
                    </m:ctrlPr>
                  </m:sSubPr>
                  <m:e>
                    <m:r>
                      <w:rPr>
                        <w:rFonts w:ascii="Cambria Math" w:hAnsi="Cambria Math"/>
                      </w:rPr>
                      <m:t xml:space="preserve"> </m:t>
                    </m:r>
                    <m:r>
                      <w:rPr>
                        <w:rFonts w:ascii="Cambria Math" w:hAnsi="Cambria Math"/>
                        <w:color w:val="1F497D"/>
                      </w:rPr>
                      <m:t>f</m:t>
                    </m:r>
                  </m:e>
                  <m:sub>
                    <m:r>
                      <w:rPr>
                        <w:rFonts w:ascii="Cambria Math" w:hAnsi="Cambria Math"/>
                      </w:rPr>
                      <m:t>p</m:t>
                    </m:r>
                  </m:sub>
                </m:sSub>
                <m:r>
                  <w:rPr>
                    <w:rFonts w:ascii="Cambria Math" w:hAnsi="Cambria Math"/>
                    <w:color w:val="1F497D"/>
                  </w:rPr>
                  <m:t xml:space="preserve"> ¬!</m:t>
                </m:r>
                <m:r>
                  <w:rPr>
                    <w:rFonts w:ascii="Cambria Math" w:hAnsi="Cambria Math"/>
                  </w:rPr>
                  <m:t>φ</m:t>
                </m:r>
              </m:e>
              <m:sub>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sub>
            </m:sSub>
            <m:d>
              <m:dPr>
                <m:ctrlPr>
                  <w:rPr>
                    <w:rFonts w:ascii="Cambria Math" w:hAnsi="Cambria Math"/>
                    <w:i/>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e>
            </m:d>
          </m:sub>
        </m:sSub>
        <m:d>
          <m:dPr>
            <m:ctrlPr>
              <w:rPr>
                <w:rFonts w:ascii="Cambria Math" w:hAnsi="Cambria Math"/>
                <w:i/>
              </w:rPr>
            </m:ctrlPr>
          </m:dPr>
          <m:e>
            <m:r>
              <w:rPr>
                <w:rFonts w:ascii="Cambria Math" w:hAnsi="Cambria Math"/>
              </w:rPr>
              <m:t>s</m:t>
            </m:r>
          </m:e>
        </m:d>
      </m:oMath>
      <w:r w:rsidR="003C0B06" w:rsidRPr="00163C33">
        <w:t xml:space="preserve">  </w:t>
      </w:r>
      <w:r w:rsidR="0080003A" w:rsidRPr="00163C33">
        <w:t xml:space="preserve"> as</w:t>
      </w:r>
      <w:r w:rsidR="00F143CE" w:rsidRPr="00163C33">
        <w:t xml:space="preserve"> </w:t>
      </w:r>
      <w:r w:rsidR="009E7D48" w:rsidRPr="00163C33">
        <w:t>in Equations (</w:t>
      </w:r>
      <w:r w:rsidR="00C44DB4" w:rsidRPr="00163C33">
        <w:t>3</w:t>
      </w:r>
      <w:r w:rsidR="009E7D48" w:rsidRPr="00163C33">
        <w:t>)</w:t>
      </w:r>
      <w:r w:rsidR="00C44DB4" w:rsidRPr="00163C33">
        <w:t>.</w:t>
      </w:r>
      <w:r w:rsidR="00C44DB4" w:rsidRPr="00163C33">
        <w:rPr>
          <w:rFonts w:ascii="Palatino Linotype" w:hAnsi="Palatino Linotype"/>
        </w:rPr>
        <w:t xml:space="preserve"> </w:t>
      </w:r>
      <w:r w:rsidR="008501B4" w:rsidRPr="00163C33">
        <w:rPr>
          <w:rFonts w:ascii="Palatino Linotype" w:hAnsi="Palatino Linotype"/>
        </w:rPr>
        <w:t xml:space="preserve">  </w:t>
      </w:r>
      <w:r w:rsidR="00C44DB4" w:rsidRPr="00163C33">
        <w:rPr>
          <w:rFonts w:ascii="Palatino Linotype" w:hAnsi="Palatino Linotype"/>
        </w:rPr>
        <w:t xml:space="preserve"> </w:t>
      </w:r>
      <w:r w:rsidR="00B82302" w:rsidRPr="00163C33">
        <w:rPr>
          <w:i/>
          <w:iCs/>
          <w:color w:val="1F497D"/>
          <w:vertAlign w:val="subscript"/>
        </w:rPr>
        <w:t xml:space="preserve"> </w:t>
      </w:r>
      <w:r w:rsidR="00744F42" w:rsidRPr="00163C33">
        <w:rPr>
          <w:iCs/>
        </w:rPr>
        <w:t xml:space="preserve"> </w:t>
      </w:r>
    </w:p>
    <w:p w14:paraId="00DEEEDC" w14:textId="46A7A8DB" w:rsidR="00BF58B5" w:rsidRPr="00163C33" w:rsidRDefault="00E426ED" w:rsidP="00514A56">
      <w:pPr>
        <w:spacing w:line="360" w:lineRule="auto"/>
      </w:pPr>
      <w:r w:rsidRPr="00E426ED">
        <w:t xml:space="preserve">                     </w:t>
      </w:r>
      <w:r w:rsidR="00B82302" w:rsidRPr="00163C33">
        <w:t>The final step</w:t>
      </w:r>
      <w:r w:rsidR="00514A56" w:rsidRPr="00163C33">
        <w:t xml:space="preserve"> of the proof </w:t>
      </w:r>
      <w:r w:rsidR="00514A56" w:rsidRPr="00163C33">
        <w:t xml:space="preserve">of the Rogers Point Theorem (1967) </w:t>
      </w:r>
      <w:r w:rsidR="00B82302" w:rsidRPr="00163C33">
        <w:t xml:space="preserve">is to substitute </w:t>
      </w:r>
      <w:r w:rsidR="00B82302" w:rsidRPr="00163C33">
        <w:rPr>
          <w:i/>
        </w:rPr>
        <w:t>g</w:t>
      </w:r>
      <w:r w:rsidR="00B82302" w:rsidRPr="00163C33">
        <w:rPr>
          <w:i/>
          <w:vertAlign w:val="subscript"/>
        </w:rPr>
        <w:t>n</w:t>
      </w:r>
      <w:r w:rsidR="00B82302" w:rsidRPr="00163C33">
        <w:rPr>
          <w:vertAlign w:val="superscript"/>
        </w:rPr>
        <w:t>¬</w:t>
      </w:r>
      <w:r w:rsidR="00B82302" w:rsidRPr="00163C33">
        <w:t xml:space="preserve"> into </w:t>
      </w:r>
      <w:r w:rsidR="00B82302" w:rsidRPr="00163C33">
        <w:rPr>
          <w:i/>
        </w:rPr>
        <w:t>f</w:t>
      </w:r>
      <w:r w:rsidR="00B82302" w:rsidRPr="00163C33">
        <w:rPr>
          <w:i/>
          <w:vertAlign w:val="subscript"/>
        </w:rPr>
        <w:t>p</w:t>
      </w:r>
      <w:r w:rsidR="00B82302" w:rsidRPr="00163C33">
        <w:rPr>
          <w:vertAlign w:val="superscript"/>
        </w:rPr>
        <w:t>¬!</w:t>
      </w:r>
      <w:r w:rsidR="00B82302" w:rsidRPr="00163C33">
        <w:rPr>
          <w:b/>
          <w:bCs/>
          <w:i/>
          <w:iCs/>
        </w:rPr>
        <w:t>Diag</w:t>
      </w:r>
      <w:r w:rsidR="00B82302" w:rsidRPr="00163C33">
        <w:t>(</w:t>
      </w:r>
      <w:r w:rsidR="00B82302" w:rsidRPr="00163C33">
        <w:rPr>
          <w:i/>
        </w:rPr>
        <w:t>g</w:t>
      </w:r>
      <w:r w:rsidR="00B82302" w:rsidRPr="00163C33">
        <w:rPr>
          <w:i/>
          <w:vertAlign w:val="subscript"/>
        </w:rPr>
        <w:t>n</w:t>
      </w:r>
      <w:r w:rsidR="00B82302" w:rsidRPr="00163C33">
        <w:t xml:space="preserve">) to get </w:t>
      </w:r>
      <w:r w:rsidR="00B82302" w:rsidRPr="00163C33">
        <w:rPr>
          <w:i/>
        </w:rPr>
        <w:t>f</w:t>
      </w:r>
      <w:r w:rsidR="00B82302" w:rsidRPr="00163C33">
        <w:rPr>
          <w:i/>
          <w:vertAlign w:val="subscript"/>
        </w:rPr>
        <w:t>p</w:t>
      </w:r>
      <w:r w:rsidR="00B82302" w:rsidRPr="00163C33">
        <w:rPr>
          <w:vertAlign w:val="superscript"/>
        </w:rPr>
        <w:t>¬!</w:t>
      </w:r>
      <w:r w:rsidR="00B82302" w:rsidRPr="00163C33">
        <w:t xml:space="preserve"> </w:t>
      </w:r>
      <w:r w:rsidR="00B82302" w:rsidRPr="00163C33">
        <w:rPr>
          <w:b/>
          <w:i/>
          <w:iCs/>
        </w:rPr>
        <w:t>Diag</w:t>
      </w:r>
      <w:r w:rsidR="00B82302" w:rsidRPr="00163C33">
        <w:t>(</w:t>
      </w:r>
      <w:r w:rsidR="00B82302" w:rsidRPr="00163C33">
        <w:rPr>
          <w:i/>
        </w:rPr>
        <w:t>g</w:t>
      </w:r>
      <w:r w:rsidR="00B82302" w:rsidRPr="00163C33">
        <w:rPr>
          <w:i/>
          <w:vertAlign w:val="subscript"/>
        </w:rPr>
        <w:t>n</w:t>
      </w:r>
      <w:r w:rsidR="00B82302" w:rsidRPr="00163C33">
        <w:rPr>
          <w:vertAlign w:val="superscript"/>
        </w:rPr>
        <w:t>¬</w:t>
      </w:r>
      <w:r w:rsidR="00B82302" w:rsidRPr="00163C33">
        <w:t xml:space="preserve">), which is the function </w:t>
      </w:r>
      <m:oMath>
        <m:sSub>
          <m:sSubPr>
            <m:ctrlPr>
              <w:rPr>
                <w:rFonts w:ascii="Cambria Math" w:hAnsi="Cambria Math"/>
                <w:i/>
              </w:rPr>
            </m:ctrlPr>
          </m:sSubPr>
          <m:e>
            <m:r>
              <w:rPr>
                <w:rFonts w:ascii="Cambria Math"/>
              </w:rPr>
              <m:t>φ</m:t>
            </m:r>
          </m:e>
          <m:sub>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 xml:space="preserve">¬ </m:t>
                </m:r>
              </m:sup>
            </m:sSubSup>
          </m:sub>
        </m:sSub>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m:t>
                </m:r>
              </m:sup>
            </m:sSubSup>
          </m:e>
        </m:d>
        <m:r>
          <w:rPr>
            <w:rFonts w:ascii="Cambria Math" w:hAnsi="Cambria Math"/>
          </w:rPr>
          <m:t xml:space="preserve"> </m:t>
        </m:r>
      </m:oMath>
      <w:r w:rsidR="002E75F7" w:rsidRPr="00163C33">
        <w:t xml:space="preserve"> as by definition </w:t>
      </w:r>
      <w:r w:rsidR="002E75F7" w:rsidRPr="00163C33">
        <w:rPr>
          <w:i/>
        </w:rPr>
        <w:t>g</w:t>
      </w:r>
      <w:r w:rsidR="002E75F7" w:rsidRPr="00163C33">
        <w:rPr>
          <w:i/>
          <w:vertAlign w:val="subscript"/>
        </w:rPr>
        <w:t>n</w:t>
      </w:r>
      <w:r w:rsidR="002E75F7" w:rsidRPr="00163C33">
        <w:rPr>
          <w:vertAlign w:val="superscript"/>
        </w:rPr>
        <w:t xml:space="preserve">¬ </w:t>
      </w:r>
      <w:r w:rsidR="002E75F7" w:rsidRPr="00163C33">
        <w:t>is the index for the program</w:t>
      </w:r>
      <w:r w:rsidR="00F05301" w:rsidRPr="00163C33">
        <w:t xml:space="preserve"> which computes</w:t>
      </w:r>
      <w:r w:rsidR="00B82302" w:rsidRPr="00163C33">
        <w:t xml:space="preserve"> </w:t>
      </w:r>
      <m:oMath>
        <m:sSub>
          <m:sSubPr>
            <m:ctrlPr>
              <w:rPr>
                <w:rFonts w:ascii="Cambria Math" w:hAnsi="Cambria Math"/>
                <w:i/>
              </w:rPr>
            </m:ctrlPr>
          </m:sSubPr>
          <m:e>
            <m:r>
              <w:rPr>
                <w:rFonts w:ascii="Cambria Math"/>
              </w:rPr>
              <m:t>φ</m:t>
            </m:r>
          </m:e>
          <m:sub>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 xml:space="preserve">¬ </m:t>
                </m:r>
              </m:sup>
            </m:sSubSup>
          </m:sub>
        </m:sSub>
        <m:d>
          <m:dPr>
            <m:ctrlPr>
              <w:rPr>
                <w:rFonts w:ascii="Cambria Math" w:hAnsi="Cambria Math"/>
                <w:i/>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t>
                </m:r>
              </m:sub>
            </m:sSub>
          </m:e>
        </m:d>
        <m:r>
          <w:rPr>
            <w:rFonts w:ascii="Cambria Math" w:hAnsi="Cambria Math"/>
          </w:rPr>
          <m:t xml:space="preserve">. </m:t>
        </m:r>
      </m:oMath>
      <w:r w:rsidR="008501B4" w:rsidRPr="00163C33">
        <w:t xml:space="preserve">  This final step of the proof has great significance in the offline ‘training’ that is done in the Thymus in the generation of the motifs in the T-cell receptors as only now will the index </w:t>
      </w:r>
      <w:r w:rsidR="008501B4" w:rsidRPr="00163C33">
        <w:rPr>
          <w:i/>
        </w:rPr>
        <w:t>σ</w:t>
      </w:r>
      <w:r w:rsidR="008501B4" w:rsidRPr="00163C33">
        <w:t>(</w:t>
      </w:r>
      <w:r w:rsidR="008501B4" w:rsidRPr="00163C33">
        <w:rPr>
          <w:i/>
        </w:rPr>
        <w:t>g</w:t>
      </w:r>
      <w:r w:rsidR="008501B4" w:rsidRPr="00163C33">
        <w:rPr>
          <w:i/>
          <w:vertAlign w:val="subscript"/>
        </w:rPr>
        <w:t>n</w:t>
      </w:r>
      <w:r w:rsidR="008501B4" w:rsidRPr="00163C33">
        <w:rPr>
          <w:vertAlign w:val="superscript"/>
        </w:rPr>
        <w:t>¬</w:t>
      </w:r>
      <w:r w:rsidR="008501B4" w:rsidRPr="00163C33">
        <w:t xml:space="preserve">, </w:t>
      </w:r>
      <w:r w:rsidR="008501B4" w:rsidRPr="00163C33">
        <w:rPr>
          <w:i/>
        </w:rPr>
        <w:t>g</w:t>
      </w:r>
      <w:r w:rsidR="008501B4" w:rsidRPr="00163C33">
        <w:rPr>
          <w:i/>
          <w:vertAlign w:val="subscript"/>
        </w:rPr>
        <w:t>n</w:t>
      </w:r>
      <w:r w:rsidR="008501B4" w:rsidRPr="00163C33">
        <w:t>)</w:t>
      </w:r>
      <w:r w:rsidR="008501B4" w:rsidRPr="00163C33">
        <w:t xml:space="preserve"> that is capable of producing  auto-immune disease be rendered ‘harmless’ in the form </w:t>
      </w:r>
      <w:r w:rsidR="008501B4" w:rsidRPr="00163C33">
        <w:rPr>
          <w:rFonts w:ascii="Symbol" w:hAnsi="Symbol"/>
          <w:iCs/>
        </w:rPr>
        <w:t>s</w:t>
      </w:r>
      <w:r w:rsidR="008501B4" w:rsidRPr="00163C33">
        <w:rPr>
          <w:iCs/>
        </w:rPr>
        <w:t xml:space="preserve"> ( </w:t>
      </w:r>
      <w:r w:rsidR="008501B4" w:rsidRPr="00163C33">
        <w:rPr>
          <w:i/>
        </w:rPr>
        <w:t>g</w:t>
      </w:r>
      <w:r w:rsidR="008501B4" w:rsidRPr="00163C33">
        <w:rPr>
          <w:i/>
          <w:vertAlign w:val="subscript"/>
        </w:rPr>
        <w:t>n</w:t>
      </w:r>
      <w:r w:rsidR="008501B4" w:rsidRPr="00163C33">
        <w:rPr>
          <w:vertAlign w:val="superscript"/>
        </w:rPr>
        <w:t>¬</w:t>
      </w:r>
      <w:r w:rsidR="008501B4" w:rsidRPr="00163C33">
        <w:t xml:space="preserve"> , </w:t>
      </w:r>
      <w:r w:rsidR="008501B4" w:rsidRPr="00163C33">
        <w:rPr>
          <w:i/>
        </w:rPr>
        <w:t>g</w:t>
      </w:r>
      <w:r w:rsidR="008501B4" w:rsidRPr="00163C33">
        <w:rPr>
          <w:i/>
          <w:vertAlign w:val="subscript"/>
        </w:rPr>
        <w:t>n</w:t>
      </w:r>
      <w:r w:rsidR="008501B4" w:rsidRPr="00163C33">
        <w:rPr>
          <w:vertAlign w:val="superscript"/>
        </w:rPr>
        <w:t>¬</w:t>
      </w:r>
      <w:r w:rsidR="008501B4" w:rsidRPr="00163C33">
        <w:t>)</w:t>
      </w:r>
      <w:r w:rsidR="008501B4" w:rsidRPr="00163C33">
        <w:t>.</w:t>
      </w:r>
      <w:r w:rsidR="008501B4">
        <w:t xml:space="preserve">  </w:t>
      </w:r>
      <w:r w:rsidR="00AE6F46">
        <w:t xml:space="preserve"> </w:t>
      </w:r>
      <w:r w:rsidR="00B82302" w:rsidRPr="00163C33">
        <w:t xml:space="preserve">Then, assign </w:t>
      </w:r>
      <w:r w:rsidR="00B82302" w:rsidRPr="00163C33">
        <w:rPr>
          <w:i/>
        </w:rPr>
        <w:t>v</w:t>
      </w:r>
      <w:r w:rsidR="00B82302" w:rsidRPr="00163C33">
        <w:t xml:space="preserve"> as the index for </w:t>
      </w:r>
      <m:oMath>
        <m:sSub>
          <m:sSubPr>
            <m:ctrlPr>
              <w:rPr>
                <w:rFonts w:ascii="Cambria Math" w:hAnsi="Cambria Math"/>
                <w:i/>
              </w:rPr>
            </m:ctrlPr>
          </m:sSubPr>
          <m:e>
            <m:r>
              <w:rPr>
                <w:rFonts w:ascii="Cambria Math" w:hAnsi="Cambria Math"/>
              </w:rPr>
              <m:t>ϕ</m:t>
            </m:r>
          </m:e>
          <m:sub>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 xml:space="preserve">¬ </m:t>
                </m:r>
              </m:sup>
            </m:sSubSup>
          </m:sub>
        </m:sSub>
        <m:d>
          <m:dPr>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m:t>
                </m:r>
              </m:sup>
            </m:sSubSup>
          </m:e>
        </m:d>
        <m:r>
          <w:rPr>
            <w:rFonts w:ascii="Cambria Math" w:hAnsi="Cambria Math"/>
          </w:rPr>
          <m:t xml:space="preserve"> </m:t>
        </m:r>
      </m:oMath>
      <w:r w:rsidR="00B82302" w:rsidRPr="00163C33">
        <w:t xml:space="preserve">= </w:t>
      </w:r>
      <w:r w:rsidR="00B82302" w:rsidRPr="00163C33">
        <w:rPr>
          <w:b/>
          <w:i/>
          <w:iCs/>
        </w:rPr>
        <w:t>Diag</w:t>
      </w:r>
      <w:r w:rsidR="00B82302" w:rsidRPr="00163C33">
        <w:t>(</w:t>
      </w:r>
      <w:r w:rsidR="00B82302" w:rsidRPr="00163C33">
        <w:rPr>
          <w:i/>
        </w:rPr>
        <w:t>g</w:t>
      </w:r>
      <w:r w:rsidR="00B82302" w:rsidRPr="00163C33">
        <w:rPr>
          <w:i/>
          <w:vertAlign w:val="subscript"/>
        </w:rPr>
        <w:t>n</w:t>
      </w:r>
      <w:r w:rsidR="00B82302" w:rsidRPr="00163C33">
        <w:rPr>
          <w:vertAlign w:val="superscript"/>
        </w:rPr>
        <w:t>¬</w:t>
      </w:r>
      <w:r w:rsidR="00B82302" w:rsidRPr="00163C33">
        <w:t xml:space="preserve">) = </w:t>
      </w:r>
      <w:r w:rsidR="00B82302" w:rsidRPr="00163C33">
        <w:rPr>
          <w:i/>
        </w:rPr>
        <w:t>σ</w:t>
      </w:r>
      <w:r w:rsidR="00B82302" w:rsidRPr="00163C33">
        <w:t>(</w:t>
      </w:r>
      <w:r w:rsidR="00B82302" w:rsidRPr="00163C33">
        <w:rPr>
          <w:i/>
        </w:rPr>
        <w:t>g</w:t>
      </w:r>
      <w:r w:rsidR="00B82302" w:rsidRPr="00163C33">
        <w:rPr>
          <w:i/>
          <w:vertAlign w:val="subscript"/>
        </w:rPr>
        <w:t>n</w:t>
      </w:r>
      <w:r w:rsidR="00B82302" w:rsidRPr="00163C33">
        <w:rPr>
          <w:vertAlign w:val="superscript"/>
        </w:rPr>
        <w:t>¬</w:t>
      </w:r>
      <w:r w:rsidR="00B82302" w:rsidRPr="00163C33">
        <w:t xml:space="preserve">, </w:t>
      </w:r>
      <w:r w:rsidR="00B82302" w:rsidRPr="00163C33">
        <w:rPr>
          <w:i/>
        </w:rPr>
        <w:t>g</w:t>
      </w:r>
      <w:r w:rsidR="00B82302" w:rsidRPr="00163C33">
        <w:rPr>
          <w:i/>
          <w:vertAlign w:val="subscript"/>
        </w:rPr>
        <w:t>n</w:t>
      </w:r>
      <w:r w:rsidR="00B82302" w:rsidRPr="00163C33">
        <w:rPr>
          <w:vertAlign w:val="superscript"/>
        </w:rPr>
        <w:t>¬</w:t>
      </w:r>
      <w:r w:rsidR="00B82302" w:rsidRPr="00163C33">
        <w:t>), which yields</w:t>
      </w:r>
      <w:r w:rsidR="00BF58B5" w:rsidRPr="00163C33">
        <w:t xml:space="preserve"> the Rogers (1967) Fixed Point Result </w:t>
      </w:r>
      <w:r w:rsidR="00514A56" w:rsidRPr="00163C33">
        <w:t xml:space="preserve"> and generates </w:t>
      </w:r>
      <w:r w:rsidR="00BF58B5" w:rsidRPr="00163C33">
        <w:t xml:space="preserve">the Gödel Sentence for the pathogen-gene code pair  </w:t>
      </w:r>
      <w:r w:rsidR="00BF58B5" w:rsidRPr="00163C33">
        <w:rPr>
          <w:i/>
          <w:iCs/>
        </w:rPr>
        <w:t>{</w:t>
      </w:r>
      <w:r w:rsidR="00BF58B5" w:rsidRPr="00163C33">
        <w:t xml:space="preserve"> </w:t>
      </w:r>
      <w:r w:rsidR="00BF58B5" w:rsidRPr="00163C33">
        <w:rPr>
          <w:i/>
        </w:rPr>
        <w:t>f</w:t>
      </w:r>
      <w:r w:rsidR="00BF58B5" w:rsidRPr="00163C33">
        <w:rPr>
          <w:i/>
          <w:vertAlign w:val="subscript"/>
        </w:rPr>
        <w:t>p</w:t>
      </w:r>
      <w:r w:rsidR="00BF58B5" w:rsidRPr="00163C33">
        <w:rPr>
          <w:i/>
          <w:vertAlign w:val="superscript"/>
        </w:rPr>
        <w:t>¬!</w:t>
      </w:r>
      <w:r w:rsidR="00BF58B5" w:rsidRPr="00163C33">
        <w:rPr>
          <w:i/>
        </w:rPr>
        <w:t>, g</w:t>
      </w:r>
      <w:r w:rsidR="00BF58B5" w:rsidRPr="00163C33">
        <w:rPr>
          <w:i/>
          <w:vertAlign w:val="subscript"/>
        </w:rPr>
        <w:t xml:space="preserve">n </w:t>
      </w:r>
      <w:r w:rsidR="00BF58B5" w:rsidRPr="00163C33">
        <w:rPr>
          <w:i/>
        </w:rPr>
        <w:t>} :</w:t>
      </w:r>
    </w:p>
    <w:p w14:paraId="1DA32B2D" w14:textId="77777777" w:rsidR="003C515A" w:rsidRDefault="003C515A" w:rsidP="00BB6D86">
      <w:pPr>
        <w:pStyle w:val="MDPI31text"/>
        <w:spacing w:before="60" w:after="60" w:line="260" w:lineRule="atLeast"/>
        <w:ind w:left="0" w:firstLine="0"/>
        <w:jc w:val="left"/>
        <w:rPr>
          <w:rFonts w:ascii="Times New Roman" w:hAnsi="Times New Roman"/>
          <w:color w:val="000000" w:themeColor="text1"/>
        </w:rPr>
      </w:pPr>
    </w:p>
    <w:p w14:paraId="44D5401A" w14:textId="525B8FA9" w:rsidR="00BB6D86" w:rsidRPr="00FA15F7" w:rsidRDefault="003476F8" w:rsidP="00BB6D86">
      <w:pPr>
        <w:pStyle w:val="MDPI31text"/>
        <w:spacing w:before="60" w:after="60" w:line="260" w:lineRule="atLeast"/>
        <w:ind w:left="0" w:firstLine="0"/>
        <w:jc w:val="left"/>
        <w:rPr>
          <w:color w:val="000000" w:themeColor="text1"/>
        </w:rPr>
      </w:pPr>
      <m:oMath>
        <m:sSub>
          <m:sSubPr>
            <m:ctrlPr>
              <w:rPr>
                <w:rFonts w:ascii="Cambria Math" w:hAnsi="Cambria Math"/>
                <w:i/>
                <w:color w:val="000000" w:themeColor="text1"/>
              </w:rPr>
            </m:ctrlPr>
          </m:sSubPr>
          <m:e>
            <m:r>
              <w:rPr>
                <w:rFonts w:ascii="Cambria Math"/>
                <w:sz w:val="28"/>
                <w:szCs w:val="28"/>
              </w:rPr>
              <m:t>φ</m:t>
            </m:r>
          </m:e>
          <m:sub>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p</m:t>
                </m:r>
              </m:sub>
              <m:sup>
                <m:r>
                  <w:rPr>
                    <w:rFonts w:ascii="Cambria Math" w:hAnsi="Cambria Math"/>
                    <w:color w:val="000000" w:themeColor="text1"/>
                  </w:rPr>
                  <m:t>¬</m:t>
                </m:r>
              </m:sup>
            </m:sSubSup>
            <m:r>
              <m:rPr>
                <m:sty m:val="p"/>
              </m:rPr>
              <w:rPr>
                <w:rFonts w:ascii="Cambria Math" w:hAnsi="Cambria Math"/>
                <w:color w:val="000000" w:themeColor="text1"/>
              </w:rPr>
              <m:t>!</m:t>
            </m:r>
            <m:r>
              <w:rPr>
                <w:rFonts w:ascii="Cambria Math" w:hAnsi="Cambria Math"/>
                <w:color w:val="000000" w:themeColor="text1"/>
              </w:rPr>
              <m:t>(v)</m:t>
            </m:r>
          </m:sub>
        </m:sSub>
      </m:oMath>
      <w:r w:rsidR="00BB6D86" w:rsidRPr="00FA15F7">
        <w:rPr>
          <w:i/>
          <w:iCs/>
          <w:color w:val="000000" w:themeColor="text1"/>
        </w:rPr>
        <w:t>(s)</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sz w:val="28"/>
                <w:szCs w:val="28"/>
              </w:rPr>
              <m:t>φ</m:t>
            </m:r>
          </m:e>
          <m:sub>
            <m:sSubSup>
              <m:sSubSupPr>
                <m:ctrlPr>
                  <w:rPr>
                    <w:rFonts w:ascii="Cambria Math" w:hAnsi="Cambria Math"/>
                    <w:i/>
                    <w:color w:val="000000" w:themeColor="text1"/>
                  </w:rPr>
                </m:ctrlPr>
              </m:sSubSupPr>
              <m:e>
                <m:r>
                  <w:rPr>
                    <w:rFonts w:ascii="Cambria Math" w:hAnsi="Cambria Math"/>
                    <w:color w:val="000000" w:themeColor="text1"/>
                  </w:rPr>
                  <m:t>f</m:t>
                </m:r>
              </m:e>
              <m:sub>
                <m:r>
                  <w:rPr>
                    <w:rFonts w:ascii="Cambria Math" w:hAnsi="Cambria Math"/>
                    <w:color w:val="000000" w:themeColor="text1"/>
                  </w:rPr>
                  <m:t>p</m:t>
                </m:r>
              </m:sub>
              <m:sup>
                <m:r>
                  <w:rPr>
                    <w:rFonts w:ascii="Cambria Math" w:hAnsi="Cambria Math"/>
                    <w:color w:val="000000" w:themeColor="text1"/>
                  </w:rPr>
                  <m:t>¬</m:t>
                </m:r>
              </m:sup>
            </m:sSubSup>
            <m:r>
              <m:rPr>
                <m:sty m:val="p"/>
              </m:rPr>
              <w:rPr>
                <w:rFonts w:ascii="Cambria Math" w:hAnsi="Cambria Math"/>
                <w:color w:val="000000" w:themeColor="text1"/>
              </w:rPr>
              <m:t>!</m:t>
            </m:r>
            <m:r>
              <w:rPr>
                <w:rFonts w:ascii="Cambria Math" w:hAnsi="Cambria Math"/>
                <w:color w:val="000000" w:themeColor="text1"/>
              </w:rPr>
              <m:t>σ</m:t>
            </m:r>
            <m:d>
              <m:dPr>
                <m:ctrlPr>
                  <w:rPr>
                    <w:rFonts w:ascii="Cambria Math" w:hAnsi="Cambria Math"/>
                    <w:i/>
                    <w:color w:val="000000" w:themeColor="text1"/>
                  </w:rPr>
                </m:ctrlPr>
              </m:dPr>
              <m:e>
                <m:sSubSup>
                  <m:sSubSupPr>
                    <m:ctrlPr>
                      <w:rPr>
                        <w:rFonts w:ascii="Cambria Math" w:hAnsi="Cambria Math"/>
                      </w:rPr>
                    </m:ctrlPr>
                  </m:sSubSupPr>
                  <m:e>
                    <m:r>
                      <w:rPr>
                        <w:rFonts w:ascii="Cambria Math" w:hAnsi="Cambria Math"/>
                      </w:rPr>
                      <m:t>g</m:t>
                    </m:r>
                  </m:e>
                  <m:sub>
                    <m:r>
                      <w:rPr>
                        <w:rFonts w:ascii="Cambria Math" w:hAnsi="Cambria Math"/>
                      </w:rPr>
                      <m:t>n</m:t>
                    </m:r>
                  </m:sub>
                  <m:sup>
                    <m:r>
                      <m:rPr>
                        <m:sty m:val="p"/>
                      </m:rPr>
                      <w:rPr>
                        <w:rFonts w:ascii="Cambria Math" w:hAnsi="Cambria Math"/>
                        <w:vertAlign w:val="superscript"/>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n</m:t>
                    </m:r>
                  </m:sub>
                  <m:sup>
                    <m:r>
                      <m:rPr>
                        <m:sty m:val="p"/>
                      </m:rPr>
                      <w:rPr>
                        <w:rFonts w:ascii="Cambria Math" w:hAnsi="Cambria Math"/>
                        <w:vertAlign w:val="superscript"/>
                      </w:rPr>
                      <m:t>¬</m:t>
                    </m:r>
                  </m:sup>
                </m:sSubSup>
              </m:e>
            </m:d>
          </m:sub>
        </m:sSub>
        <m:r>
          <w:rPr>
            <w:rFonts w:ascii="Cambria Math"/>
            <w:color w:val="000000" w:themeColor="text1"/>
          </w:rPr>
          <m:t>(s)</m:t>
        </m:r>
      </m:oMath>
      <w:r w:rsidR="00BB6D86">
        <w:rPr>
          <w:i/>
          <w:iCs/>
          <w:color w:val="000000" w:themeColor="text1"/>
        </w:rPr>
        <w:t xml:space="preserve"> </w:t>
      </w:r>
      <m:oMath>
        <m:r>
          <w:rPr>
            <w:rFonts w:ascii="Cambria Math" w:hAnsi="Cambria Math"/>
            <w:color w:val="000000" w:themeColor="text1"/>
          </w:rPr>
          <m:t xml:space="preserve"> ≅</m:t>
        </m:r>
      </m:oMath>
      <w:r w:rsidR="00BB6D86" w:rsidRPr="00FA15F7">
        <w:rPr>
          <w:i/>
          <w:iCs/>
          <w:color w:val="000000" w:themeColor="text1"/>
        </w:rPr>
        <w:t xml:space="preserve"> </w:t>
      </w:r>
      <m:oMath>
        <m:sSub>
          <m:sSubPr>
            <m:ctrlPr>
              <w:rPr>
                <w:rFonts w:ascii="Cambria Math" w:hAnsi="Cambria Math"/>
                <w:i/>
                <w:color w:val="000000" w:themeColor="text1"/>
              </w:rPr>
            </m:ctrlPr>
          </m:sSubPr>
          <m:e>
            <m:r>
              <w:rPr>
                <w:rFonts w:ascii="Cambria Math"/>
                <w:sz w:val="28"/>
                <w:szCs w:val="28"/>
              </w:rPr>
              <m:t>φ</m:t>
            </m:r>
          </m:e>
          <m:sub>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color w:val="000000" w:themeColor="text1"/>
                      </w:rPr>
                      <m:t>f</m:t>
                    </m:r>
                  </m:e>
                  <m:sub>
                    <m:r>
                      <w:rPr>
                        <w:rFonts w:ascii="Cambria Math"/>
                        <w:color w:val="000000" w:themeColor="text1"/>
                      </w:rPr>
                      <m:t>p</m:t>
                    </m:r>
                  </m:sub>
                </m:sSub>
              </m:e>
              <m:sup>
                <m:r>
                  <w:rPr>
                    <w:rFonts w:ascii="Cambria Math"/>
                    <w:color w:val="000000" w:themeColor="text1"/>
                  </w:rPr>
                  <m:t>¬</m:t>
                </m:r>
              </m:sup>
            </m:sSup>
            <m:r>
              <m:rPr>
                <m:sty m:val="p"/>
              </m:rPr>
              <w:rPr>
                <w:rFonts w:ascii="Cambria Math"/>
                <w:color w:val="000000" w:themeColor="text1"/>
              </w:rPr>
              <m:t>!</m:t>
            </m:r>
            <m:r>
              <w:rPr>
                <w:rFonts w:ascii="Cambria Math"/>
                <w:color w:val="000000" w:themeColor="text1"/>
              </w:rPr>
              <m:t>Diag(</m:t>
            </m:r>
            <m:sSubSup>
              <m:sSubSupPr>
                <m:ctrlPr>
                  <w:rPr>
                    <w:rFonts w:ascii="Cambria Math" w:hAnsi="Cambria Math"/>
                    <w:i/>
                    <w:color w:val="000000" w:themeColor="text1"/>
                  </w:rPr>
                </m:ctrlPr>
              </m:sSubSupPr>
              <m:e>
                <m:r>
                  <w:rPr>
                    <w:rFonts w:ascii="Cambria Math"/>
                    <w:color w:val="000000" w:themeColor="text1"/>
                  </w:rPr>
                  <m:t>g</m:t>
                </m:r>
              </m:e>
              <m:sub>
                <m:r>
                  <w:rPr>
                    <w:rFonts w:ascii="Cambria Math"/>
                    <w:color w:val="000000" w:themeColor="text1"/>
                  </w:rPr>
                  <m:t>n</m:t>
                </m:r>
              </m:sub>
              <m:sup>
                <m:r>
                  <w:rPr>
                    <w:rFonts w:ascii="Cambria Math"/>
                    <w:color w:val="000000" w:themeColor="text1"/>
                  </w:rPr>
                  <m:t>¬</m:t>
                </m:r>
              </m:sup>
            </m:sSubSup>
            <m:r>
              <w:rPr>
                <w:rFonts w:ascii="Cambria Math"/>
                <w:color w:val="000000" w:themeColor="text1"/>
              </w:rPr>
              <m:t>)</m:t>
            </m:r>
          </m:sub>
        </m:sSub>
        <m:r>
          <w:rPr>
            <w:rFonts w:ascii="Cambria Math"/>
            <w:color w:val="000000" w:themeColor="text1"/>
          </w:rPr>
          <m:t>(s)</m:t>
        </m:r>
        <m:r>
          <w:rPr>
            <w:rFonts w:ascii="Cambria Math" w:hAnsi="Cambria Math"/>
            <w:color w:val="000000" w:themeColor="text1"/>
          </w:rPr>
          <m:t>≅</m:t>
        </m:r>
      </m:oMath>
      <w:r w:rsidR="00BB6D86" w:rsidRPr="00FA15F7">
        <w:rPr>
          <w:color w:val="000000" w:themeColor="text1"/>
        </w:rPr>
        <w:t xml:space="preserve"> </w:t>
      </w:r>
      <w:r w:rsidR="00BB6D86" w:rsidRPr="00FC6272">
        <w:rPr>
          <w:rFonts w:ascii="Cambria Math" w:hAnsi="Cambria Math"/>
          <w:i/>
          <w:color w:val="000000" w:themeColor="text1"/>
        </w:rPr>
        <w:t xml:space="preserve"> </w:t>
      </w:r>
      <m:oMath>
        <m:sSub>
          <m:sSubPr>
            <m:ctrlPr>
              <w:rPr>
                <w:rFonts w:ascii="Cambria Math" w:hAnsi="Cambria Math"/>
                <w:i/>
                <w:color w:val="000000" w:themeColor="text1"/>
              </w:rPr>
            </m:ctrlPr>
          </m:sSubPr>
          <m:e>
            <m:r>
              <w:rPr>
                <w:rFonts w:ascii="Cambria Math"/>
                <w:sz w:val="28"/>
                <w:szCs w:val="28"/>
              </w:rPr>
              <m:t>φ</m:t>
            </m:r>
          </m:e>
          <m:sub>
            <m:sSub>
              <m:sSubPr>
                <m:ctrlPr>
                  <w:rPr>
                    <w:rFonts w:ascii="Cambria Math" w:hAnsi="Cambria Math"/>
                    <w:i/>
                    <w:color w:val="000000" w:themeColor="text1"/>
                  </w:rPr>
                </m:ctrlPr>
              </m:sSubPr>
              <m:e>
                <m:r>
                  <w:rPr>
                    <w:rFonts w:ascii="Cambria Math"/>
                    <w:sz w:val="28"/>
                    <w:szCs w:val="28"/>
                  </w:rPr>
                  <m:t>φ</m:t>
                </m:r>
              </m:e>
              <m:sub>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r>
              <w:rPr>
                <w:rFonts w:ascii="Cambria Math" w:hAnsi="Cambria Math"/>
                <w:color w:val="000000" w:themeColor="text1"/>
              </w:rPr>
              <m:t>)</m:t>
            </m:r>
          </m:sub>
        </m:sSub>
      </m:oMath>
      <w:r w:rsidR="00BB6D86" w:rsidRPr="00FA15F7">
        <w:rPr>
          <w:i/>
          <w:iCs/>
          <w:color w:val="000000" w:themeColor="text1"/>
        </w:rPr>
        <w:t xml:space="preserve">(s)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sz w:val="28"/>
                <w:szCs w:val="28"/>
              </w:rPr>
              <m:t>φ</m:t>
            </m:r>
          </m:e>
          <m:sub>
            <m:r>
              <w:rPr>
                <w:rFonts w:ascii="Cambria Math" w:hAnsi="Cambria Math"/>
                <w:color w:val="000000" w:themeColor="text1"/>
              </w:rPr>
              <m:t>σ</m:t>
            </m:r>
            <m:d>
              <m:dPr>
                <m:ctrlPr>
                  <w:rPr>
                    <w:rFonts w:ascii="Cambria Math" w:hAnsi="Cambria Math"/>
                    <w:i/>
                    <w:color w:val="000000" w:themeColor="text1"/>
                  </w:rPr>
                </m:ctrlPr>
              </m:dPr>
              <m:e>
                <m:sSubSup>
                  <m:sSubSupPr>
                    <m:ctrlPr>
                      <w:rPr>
                        <w:rFonts w:ascii="Cambria Math" w:hAnsi="Cambria Math"/>
                      </w:rPr>
                    </m:ctrlPr>
                  </m:sSubSupPr>
                  <m:e>
                    <m:r>
                      <w:rPr>
                        <w:rFonts w:ascii="Cambria Math" w:hAnsi="Cambria Math"/>
                      </w:rPr>
                      <m:t>g</m:t>
                    </m:r>
                  </m:e>
                  <m:sub>
                    <m:r>
                      <w:rPr>
                        <w:rFonts w:ascii="Cambria Math" w:hAnsi="Cambria Math"/>
                      </w:rPr>
                      <m:t>n</m:t>
                    </m:r>
                  </m:sub>
                  <m:sup>
                    <m:r>
                      <m:rPr>
                        <m:sty m:val="p"/>
                      </m:rPr>
                      <w:rPr>
                        <w:rFonts w:ascii="Cambria Math" w:hAnsi="Cambria Math"/>
                        <w:vertAlign w:val="superscript"/>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n</m:t>
                    </m:r>
                  </m:sub>
                  <m:sup>
                    <m:r>
                      <m:rPr>
                        <m:sty m:val="p"/>
                      </m:rPr>
                      <w:rPr>
                        <w:rFonts w:ascii="Cambria Math" w:hAnsi="Cambria Math"/>
                        <w:vertAlign w:val="superscript"/>
                      </w:rPr>
                      <m:t>¬</m:t>
                    </m:r>
                  </m:sup>
                </m:sSubSup>
              </m:e>
            </m:d>
          </m:sub>
        </m:sSub>
        <m:r>
          <w:rPr>
            <w:rFonts w:ascii="Cambria Math"/>
            <w:color w:val="000000" w:themeColor="text1"/>
          </w:rPr>
          <m:t>(s)</m:t>
        </m:r>
      </m:oMath>
      <w:r w:rsidR="00BB6D86" w:rsidRPr="00FA15F7">
        <w:rPr>
          <w:color w:val="000000" w:themeColor="text1"/>
        </w:rPr>
        <w:t xml:space="preserve"> </w:t>
      </w:r>
      <m:oMath>
        <m:r>
          <w:rPr>
            <w:rFonts w:ascii="Cambria Math" w:hAnsi="Cambria Math"/>
            <w:color w:val="000000" w:themeColor="text1"/>
          </w:rPr>
          <m:t>≅</m:t>
        </m:r>
      </m:oMath>
      <w:r w:rsidR="00BB6D86" w:rsidRPr="00FA15F7">
        <w:rPr>
          <w:rFonts w:ascii="Arial" w:hAnsi="Arial" w:cs="Arial"/>
          <w:color w:val="000000" w:themeColor="text1"/>
          <w:szCs w:val="20"/>
        </w:rPr>
        <w:t xml:space="preserve"> </w:t>
      </w:r>
      <m:oMath>
        <m:sSub>
          <m:sSubPr>
            <m:ctrlPr>
              <w:rPr>
                <w:rFonts w:ascii="Cambria Math" w:hAnsi="Cambria Math"/>
                <w:i/>
                <w:color w:val="000000" w:themeColor="text1"/>
              </w:rPr>
            </m:ctrlPr>
          </m:sSubPr>
          <m:e>
            <m:r>
              <w:rPr>
                <w:rFonts w:ascii="Cambria Math"/>
                <w:sz w:val="28"/>
                <w:szCs w:val="28"/>
              </w:rPr>
              <m:t>φ</m:t>
            </m:r>
          </m:e>
          <m:sub>
            <m:r>
              <w:rPr>
                <w:rFonts w:ascii="Cambria Math"/>
                <w:color w:val="000000" w:themeColor="text1"/>
              </w:rPr>
              <m:t>v</m:t>
            </m:r>
          </m:sub>
        </m:sSub>
      </m:oMath>
      <w:r w:rsidR="00BB6D86" w:rsidRPr="00E31F7C">
        <w:rPr>
          <w:iCs/>
          <w:color w:val="000000" w:themeColor="text1"/>
        </w:rPr>
        <w:t>(</w:t>
      </w:r>
      <w:r w:rsidR="00BB6D86" w:rsidRPr="00FA15F7">
        <w:rPr>
          <w:i/>
          <w:iCs/>
          <w:color w:val="000000" w:themeColor="text1"/>
        </w:rPr>
        <w:t>s</w:t>
      </w:r>
      <w:r w:rsidR="00BB6D86" w:rsidRPr="00E31F7C">
        <w:rPr>
          <w:iCs/>
          <w:color w:val="000000" w:themeColor="text1"/>
        </w:rPr>
        <w:t>)</w:t>
      </w:r>
      <w:r w:rsidR="00BB6D86" w:rsidRPr="00FA15F7">
        <w:rPr>
          <w:color w:val="000000" w:themeColor="text1"/>
        </w:rPr>
        <w:t>.</w:t>
      </w:r>
      <w:r w:rsidR="00BB6D86">
        <w:rPr>
          <w:color w:val="000000" w:themeColor="text1"/>
        </w:rPr>
        <w:t xml:space="preserve">  (5)</w:t>
      </w:r>
    </w:p>
    <w:p w14:paraId="4408FC4A" w14:textId="77777777" w:rsidR="00BB6D86" w:rsidRDefault="00BB6D86" w:rsidP="00BB6D86">
      <w:pPr>
        <w:spacing w:line="360" w:lineRule="auto"/>
        <w:ind w:right="-99"/>
      </w:pPr>
    </w:p>
    <w:p w14:paraId="7B999F0B" w14:textId="1AA69ACD" w:rsidR="00593CEC" w:rsidRPr="00163C33" w:rsidRDefault="00163C33" w:rsidP="00C302FB">
      <w:pPr>
        <w:spacing w:line="360" w:lineRule="auto"/>
      </w:pPr>
      <w:r>
        <w:t xml:space="preserve">Note the </w:t>
      </w:r>
      <w:r w:rsidRPr="00163C33">
        <w:t>Gödel Sentence</w:t>
      </w:r>
      <w:r>
        <w:t xml:space="preserve"> involves a pair of expressions starting with the far right and far left ones. </w:t>
      </w:r>
      <w:r w:rsidR="00F40331">
        <w:t xml:space="preserve">  </w:t>
      </w:r>
      <w:r>
        <w:t>Wh</w:t>
      </w:r>
      <w:r w:rsidR="00AE6F46">
        <w:t>ile</w:t>
      </w:r>
      <w:r w:rsidR="00F40331">
        <w:t xml:space="preserve"> the fixed point index </w:t>
      </w:r>
      <w:r w:rsidR="00F40331">
        <w:rPr>
          <w:i/>
          <w:iCs/>
        </w:rPr>
        <w:t>v</w:t>
      </w:r>
      <w:r w:rsidR="009C7166">
        <w:rPr>
          <w:i/>
          <w:iCs/>
        </w:rPr>
        <w:t xml:space="preserve"> </w:t>
      </w:r>
      <w:r w:rsidR="00E33BA6">
        <w:t>for</w:t>
      </w:r>
      <w:r w:rsidR="009C7166">
        <w:t xml:space="preserve"> the Gödel Sentence in (5)</w:t>
      </w:r>
      <w:r w:rsidR="00AE6F46">
        <w:t xml:space="preserve"> can be constructed and </w:t>
      </w:r>
      <w:r w:rsidR="000121EB">
        <w:t xml:space="preserve">this permits </w:t>
      </w:r>
      <w:r w:rsidR="00AE6F46">
        <w:t>the gene code</w:t>
      </w:r>
      <w:r w:rsidR="004E2FE7">
        <w:t xml:space="preserve"> </w:t>
      </w:r>
      <w:r w:rsidR="004E2FE7" w:rsidRPr="00E426ED">
        <w:rPr>
          <w:i/>
        </w:rPr>
        <w:t>g</w:t>
      </w:r>
      <w:r w:rsidR="004E2FE7" w:rsidRPr="00E426ED">
        <w:rPr>
          <w:i/>
          <w:vertAlign w:val="subscript"/>
        </w:rPr>
        <w:t>n</w:t>
      </w:r>
      <w:r w:rsidR="004E2FE7" w:rsidRPr="00E426ED">
        <w:rPr>
          <w:vertAlign w:val="superscript"/>
        </w:rPr>
        <w:t>¬</w:t>
      </w:r>
      <w:r w:rsidR="004E2FE7">
        <w:rPr>
          <w:vertAlign w:val="superscript"/>
        </w:rPr>
        <w:t xml:space="preserve"> </w:t>
      </w:r>
      <w:r w:rsidR="0002203C">
        <w:rPr>
          <w:vertAlign w:val="superscript"/>
        </w:rPr>
        <w:t xml:space="preserve"> </w:t>
      </w:r>
      <w:r w:rsidR="004E2FE7">
        <w:t>to</w:t>
      </w:r>
      <w:r w:rsidR="00AE6F46">
        <w:t xml:space="preserve"> self-report it is under attack by </w:t>
      </w:r>
      <w:r w:rsidR="00AE6F46" w:rsidRPr="00E426ED">
        <w:rPr>
          <w:i/>
        </w:rPr>
        <w:t>f</w:t>
      </w:r>
      <w:r w:rsidR="00AE6F46" w:rsidRPr="00E426ED">
        <w:rPr>
          <w:i/>
          <w:vertAlign w:val="subscript"/>
        </w:rPr>
        <w:t>p</w:t>
      </w:r>
      <w:r w:rsidR="00AE6F46" w:rsidRPr="00E426ED">
        <w:rPr>
          <w:vertAlign w:val="superscript"/>
        </w:rPr>
        <w:t>¬!</w:t>
      </w:r>
      <w:r w:rsidR="00AE6F46">
        <w:t xml:space="preserve">, the outcome of the game is undecidable as to whether </w:t>
      </w:r>
      <w:r w:rsidR="00AE6F46">
        <w:rPr>
          <w:i/>
          <w:iCs/>
        </w:rPr>
        <w:t xml:space="preserve">q </w:t>
      </w:r>
      <w:r w:rsidR="00AE6F46">
        <w:t xml:space="preserve">or </w:t>
      </w:r>
      <w:r w:rsidR="00AE6F46" w:rsidRPr="00AE6F46">
        <w:rPr>
          <w:i/>
          <w:iCs/>
        </w:rPr>
        <w:t>¬q</w:t>
      </w:r>
      <w:r w:rsidR="00AE6F46">
        <w:t xml:space="preserve"> will follow. </w:t>
      </w:r>
      <w:r w:rsidR="004E2FE7">
        <w:t xml:space="preserve"> The </w:t>
      </w:r>
      <w:r w:rsidRPr="00163C33">
        <w:t>Gödel Sentence</w:t>
      </w:r>
      <w:r>
        <w:t xml:space="preserve"> </w:t>
      </w:r>
      <w:r w:rsidR="00F40331">
        <w:t>encodes a contradiction</w:t>
      </w:r>
      <w:r w:rsidR="009C7166">
        <w:br/>
      </w:r>
      <w:r w:rsidR="00F40331">
        <w:t xml:space="preserve"> </w:t>
      </w:r>
      <m:oMath>
        <m:sSub>
          <m:sSubPr>
            <m:ctrlPr>
              <w:rPr>
                <w:rFonts w:ascii="Cambria Math" w:hAnsi="Cambria Math"/>
                <w:i/>
                <w:color w:val="000000" w:themeColor="text1"/>
              </w:rPr>
            </m:ctrlPr>
          </m:sSubPr>
          <m:e>
            <m:r>
              <w:rPr>
                <w:rFonts w:ascii="Cambria Math"/>
                <w:sz w:val="28"/>
                <w:szCs w:val="28"/>
              </w:rPr>
              <m:t>φ</m:t>
            </m:r>
          </m:e>
          <m:sub>
            <m:sSub>
              <m:sSubPr>
                <m:ctrlPr>
                  <w:rPr>
                    <w:rFonts w:ascii="Cambria Math" w:hAnsi="Cambria Math"/>
                    <w:i/>
                    <w:color w:val="000000" w:themeColor="text1"/>
                  </w:rPr>
                </m:ctrlPr>
              </m:sSubPr>
              <m:e>
                <m:r>
                  <w:rPr>
                    <w:rFonts w:ascii="Cambria Math"/>
                    <w:sz w:val="28"/>
                    <w:szCs w:val="28"/>
                  </w:rPr>
                  <m:t>φ</m:t>
                </m:r>
              </m:e>
              <m:sub>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r>
              <w:rPr>
                <w:rFonts w:ascii="Cambria Math" w:hAnsi="Cambria Math"/>
                <w:color w:val="000000" w:themeColor="text1"/>
              </w:rPr>
              <m:t>)</m:t>
            </m:r>
          </m:sub>
        </m:sSub>
      </m:oMath>
      <w:r w:rsidR="009C7166" w:rsidRPr="00FA15F7">
        <w:rPr>
          <w:i/>
          <w:iCs/>
          <w:color w:val="000000" w:themeColor="text1"/>
        </w:rPr>
        <w:t xml:space="preserve">(s)  </w:t>
      </w:r>
      <w:r w:rsidR="009C7166">
        <w:rPr>
          <w:i/>
          <w:iCs/>
          <w:color w:val="000000" w:themeColor="text1"/>
        </w:rPr>
        <w:t xml:space="preserve">= ¬ </w:t>
      </w:r>
      <m:oMath>
        <m:sSub>
          <m:sSubPr>
            <m:ctrlPr>
              <w:rPr>
                <w:rFonts w:ascii="Cambria Math" w:hAnsi="Cambria Math"/>
                <w:i/>
                <w:color w:val="000000" w:themeColor="text1"/>
              </w:rPr>
            </m:ctrlPr>
          </m:sSubPr>
          <m:e>
            <m:r>
              <w:rPr>
                <w:rFonts w:ascii="Cambria Math"/>
                <w:sz w:val="28"/>
                <w:szCs w:val="28"/>
              </w:rPr>
              <m:t>φ</m:t>
            </m:r>
          </m:e>
          <m:sub>
            <m:sSub>
              <m:sSubPr>
                <m:ctrlPr>
                  <w:rPr>
                    <w:rFonts w:ascii="Cambria Math" w:hAnsi="Cambria Math"/>
                    <w:i/>
                    <w:color w:val="000000" w:themeColor="text1"/>
                  </w:rPr>
                </m:ctrlPr>
              </m:sSubPr>
              <m:e>
                <m:r>
                  <w:rPr>
                    <w:rFonts w:ascii="Cambria Math"/>
                    <w:sz w:val="28"/>
                    <w:szCs w:val="28"/>
                  </w:rPr>
                  <m:t>φ</m:t>
                </m:r>
              </m:e>
              <m:sub>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r>
              <w:rPr>
                <w:rFonts w:ascii="Cambria Math" w:hAnsi="Cambria Math"/>
                <w:color w:val="000000" w:themeColor="text1"/>
              </w:rPr>
              <m:t>)</m:t>
            </m:r>
          </m:sub>
        </m:sSub>
      </m:oMath>
      <w:r w:rsidR="009C7166" w:rsidRPr="00FA15F7">
        <w:rPr>
          <w:i/>
          <w:iCs/>
          <w:color w:val="000000" w:themeColor="text1"/>
        </w:rPr>
        <w:t xml:space="preserve">(s) </w:t>
      </w:r>
      <w:r w:rsidR="005A397E">
        <w:rPr>
          <w:color w:val="000000" w:themeColor="text1"/>
        </w:rPr>
        <w:t>, viz. 0 =1.</w:t>
      </w:r>
      <w:r w:rsidR="004E2FE7">
        <w:rPr>
          <w:color w:val="000000" w:themeColor="text1"/>
        </w:rPr>
        <w:t xml:space="preserve">  This </w:t>
      </w:r>
      <w:r w:rsidR="009C7166">
        <w:rPr>
          <w:color w:val="000000" w:themeColor="text1"/>
        </w:rPr>
        <w:t xml:space="preserve">can be seen </w:t>
      </w:r>
      <w:r w:rsidR="0002203C">
        <w:rPr>
          <w:color w:val="000000" w:themeColor="text1"/>
        </w:rPr>
        <w:t xml:space="preserve">by </w:t>
      </w:r>
      <w:r w:rsidR="009C7166">
        <w:rPr>
          <w:color w:val="000000" w:themeColor="text1"/>
        </w:rPr>
        <w:t xml:space="preserve">substituting </w:t>
      </w:r>
      <w:r w:rsidR="009C7166" w:rsidRPr="00E426ED">
        <w:rPr>
          <w:i/>
        </w:rPr>
        <w:t>g</w:t>
      </w:r>
      <w:r w:rsidR="009C7166" w:rsidRPr="00E426ED">
        <w:rPr>
          <w:i/>
          <w:vertAlign w:val="subscript"/>
        </w:rPr>
        <w:t>n</w:t>
      </w:r>
      <w:r w:rsidR="009C7166" w:rsidRPr="00E426ED">
        <w:rPr>
          <w:vertAlign w:val="superscript"/>
        </w:rPr>
        <w:t>¬</w:t>
      </w:r>
      <w:r w:rsidR="009C7166" w:rsidRPr="00E426ED">
        <w:t xml:space="preserve"> </w:t>
      </w:r>
      <w:r w:rsidR="009C7166">
        <w:t xml:space="preserve">into </w:t>
      </w:r>
      <m:oMath>
        <m:sSub>
          <m:sSubPr>
            <m:ctrlPr>
              <w:rPr>
                <w:rFonts w:ascii="Cambria Math" w:hAnsi="Cambria Math"/>
                <w:i/>
                <w:color w:val="000000" w:themeColor="text1"/>
                <w:sz w:val="18"/>
                <w:szCs w:val="18"/>
              </w:rPr>
            </m:ctrlPr>
          </m:sSubPr>
          <m:e>
            <m:sSub>
              <m:sSubPr>
                <m:ctrlPr>
                  <w:rPr>
                    <w:rFonts w:ascii="Cambria Math" w:hAnsi="Cambria Math"/>
                    <w:i/>
                    <w:sz w:val="28"/>
                    <w:szCs w:val="28"/>
                  </w:rPr>
                </m:ctrlPr>
              </m:sSubPr>
              <m:e>
                <m:r>
                  <w:rPr>
                    <w:rFonts w:ascii="Cambria Math"/>
                    <w:sz w:val="28"/>
                    <w:szCs w:val="28"/>
                  </w:rPr>
                  <m:t>φ</m:t>
                </m:r>
              </m:e>
              <m:sub>
                <m:sSub>
                  <m:sSubPr>
                    <m:ctrlPr>
                      <w:rPr>
                        <w:rFonts w:ascii="Cambria Math" w:hAnsi="Cambria Math"/>
                        <w:i/>
                        <w:color w:val="000000" w:themeColor="text1"/>
                        <w:sz w:val="18"/>
                        <w:szCs w:val="18"/>
                      </w:rPr>
                    </m:ctrlPr>
                  </m:sSubPr>
                  <m:e>
                    <m:r>
                      <w:rPr>
                        <w:rFonts w:ascii="Cambria Math" w:hAnsi="Cambria Math"/>
                      </w:rPr>
                      <m:t>ϕ</m:t>
                    </m:r>
                  </m:e>
                  <m:sub>
                    <m:sSubSup>
                      <m:sSubSupPr>
                        <m:ctrlPr>
                          <w:rPr>
                            <w:rFonts w:ascii="Cambria Math" w:hAnsi="Cambria Math"/>
                            <w:i/>
                            <w:color w:val="000000" w:themeColor="text1"/>
                            <w:sz w:val="18"/>
                            <w:szCs w:val="18"/>
                          </w:rPr>
                        </m:ctrlPr>
                      </m:sSubSupPr>
                      <m:e>
                        <m:r>
                          <w:rPr>
                            <w:rFonts w:ascii="Cambria Math" w:hAnsi="Cambria Math"/>
                            <w:color w:val="000000" w:themeColor="text1"/>
                            <w:sz w:val="18"/>
                            <w:szCs w:val="18"/>
                          </w:rPr>
                          <m:t>g</m:t>
                        </m:r>
                      </m:e>
                      <m:sub>
                        <m:r>
                          <w:rPr>
                            <w:rFonts w:ascii="Cambria Math" w:hAnsi="Cambria Math"/>
                            <w:color w:val="000000" w:themeColor="text1"/>
                            <w:sz w:val="18"/>
                            <w:szCs w:val="18"/>
                          </w:rPr>
                          <m:t>n</m:t>
                        </m:r>
                      </m:sub>
                      <m:sup>
                        <m:r>
                          <w:rPr>
                            <w:rFonts w:ascii="Cambria Math" w:hAnsi="Cambria Math"/>
                            <w:color w:val="000000" w:themeColor="text1"/>
                            <w:sz w:val="18"/>
                            <w:szCs w:val="18"/>
                          </w:rPr>
                          <m:t>¬</m:t>
                        </m:r>
                      </m:sup>
                    </m:sSubSup>
                  </m:sub>
                </m:sSub>
                <m:d>
                  <m:dPr>
                    <m:ctrlPr>
                      <w:rPr>
                        <w:rFonts w:ascii="Cambria Math" w:hAnsi="Cambria Math"/>
                        <w:i/>
                        <w:color w:val="000000" w:themeColor="text1"/>
                        <w:sz w:val="18"/>
                        <w:szCs w:val="18"/>
                      </w:rPr>
                    </m:ctrlPr>
                  </m:d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g</m:t>
                        </m:r>
                      </m:e>
                      <m:sub>
                        <m:r>
                          <w:rPr>
                            <w:rFonts w:ascii="Cambria Math" w:hAnsi="Cambria Math"/>
                            <w:color w:val="000000" w:themeColor="text1"/>
                            <w:sz w:val="18"/>
                            <w:szCs w:val="18"/>
                          </w:rPr>
                          <m:t>n</m:t>
                        </m:r>
                      </m:sub>
                    </m:sSub>
                  </m:e>
                </m:d>
              </m:sub>
            </m:sSub>
            <m:r>
              <w:rPr>
                <w:rFonts w:ascii="Cambria Math" w:hAnsi="Cambria Math"/>
                <w:sz w:val="28"/>
                <w:szCs w:val="28"/>
              </w:rPr>
              <m:t xml:space="preserve"> </m:t>
            </m:r>
            <m:d>
              <m:dPr>
                <m:ctrlPr>
                  <w:rPr>
                    <w:rFonts w:ascii="Cambria Math" w:hAnsi="Cambria Math"/>
                    <w:i/>
                  </w:rPr>
                </m:ctrlPr>
              </m:dPr>
              <m:e>
                <m:r>
                  <w:rPr>
                    <w:rFonts w:ascii="Cambria Math"/>
                  </w:rPr>
                  <m:t>s</m:t>
                </m:r>
              </m:e>
            </m:d>
          </m:e>
          <m:sub/>
        </m:sSub>
      </m:oMath>
      <w:r w:rsidR="00F40331">
        <w:rPr>
          <w:color w:val="000000" w:themeColor="text1"/>
          <w:sz w:val="18"/>
          <w:szCs w:val="18"/>
        </w:rPr>
        <w:t xml:space="preserve">  </w:t>
      </w:r>
      <w:r w:rsidR="00F40331">
        <w:t xml:space="preserve"> </w:t>
      </w:r>
      <w:r w:rsidR="00F05301">
        <w:t xml:space="preserve"> </w:t>
      </w:r>
      <w:r w:rsidR="005760AA">
        <w:t xml:space="preserve">and noting </w:t>
      </w:r>
      <m:oMath>
        <m:sSub>
          <m:sSubPr>
            <m:ctrlPr>
              <w:rPr>
                <w:rFonts w:ascii="Cambria Math" w:hAnsi="Cambria Math"/>
                <w:i/>
                <w:color w:val="000000" w:themeColor="text1"/>
              </w:rPr>
            </m:ctrlPr>
          </m:sSubPr>
          <m:e>
            <m:r>
              <w:rPr>
                <w:rFonts w:ascii="Cambria Math"/>
                <w:sz w:val="28"/>
                <w:szCs w:val="28"/>
              </w:rPr>
              <m:t>φ</m:t>
            </m:r>
          </m:e>
          <m:sub>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color w:val="000000" w:themeColor="text1"/>
                      </w:rPr>
                      <m:t>f</m:t>
                    </m:r>
                  </m:e>
                  <m:sub>
                    <m:r>
                      <w:rPr>
                        <w:rFonts w:ascii="Cambria Math"/>
                        <w:color w:val="000000" w:themeColor="text1"/>
                      </w:rPr>
                      <m:t>p</m:t>
                    </m:r>
                  </m:sub>
                </m:sSub>
              </m:e>
              <m:sup>
                <m:r>
                  <w:rPr>
                    <w:rFonts w:ascii="Cambria Math"/>
                    <w:color w:val="000000" w:themeColor="text1"/>
                  </w:rPr>
                  <m:t>¬</m:t>
                </m:r>
              </m:sup>
            </m:sSup>
            <m:r>
              <m:rPr>
                <m:sty m:val="p"/>
              </m:rPr>
              <w:rPr>
                <w:rFonts w:ascii="Cambria Math"/>
                <w:color w:val="000000" w:themeColor="text1"/>
              </w:rPr>
              <m:t>!</m:t>
            </m:r>
            <m:r>
              <w:rPr>
                <w:rFonts w:ascii="Cambria Math"/>
                <w:color w:val="000000" w:themeColor="text1"/>
              </w:rPr>
              <m:t>Diag</m:t>
            </m:r>
            <m:d>
              <m:dPr>
                <m:ctrlPr>
                  <w:rPr>
                    <w:rFonts w:ascii="Cambria Math"/>
                    <w:i/>
                    <w:color w:val="000000" w:themeColor="text1"/>
                  </w:rPr>
                </m:ctrlPr>
              </m:dPr>
              <m:e>
                <m:sSubSup>
                  <m:sSubSupPr>
                    <m:ctrlPr>
                      <w:rPr>
                        <w:rFonts w:ascii="Cambria Math" w:hAnsi="Cambria Math"/>
                        <w:i/>
                        <w:color w:val="000000" w:themeColor="text1"/>
                      </w:rPr>
                    </m:ctrlPr>
                  </m:sSubSupPr>
                  <m:e>
                    <m:r>
                      <w:rPr>
                        <w:rFonts w:ascii="Cambria Math"/>
                        <w:color w:val="000000" w:themeColor="text1"/>
                      </w:rPr>
                      <m:t>g</m:t>
                    </m:r>
                  </m:e>
                  <m:sub>
                    <m:r>
                      <w:rPr>
                        <w:rFonts w:ascii="Cambria Math"/>
                        <w:color w:val="000000" w:themeColor="text1"/>
                      </w:rPr>
                      <m:t>n</m:t>
                    </m:r>
                  </m:sub>
                  <m:sup>
                    <m:r>
                      <w:rPr>
                        <w:rFonts w:ascii="Cambria Math"/>
                        <w:color w:val="000000" w:themeColor="text1"/>
                      </w:rPr>
                      <m:t>¬</m:t>
                    </m:r>
                  </m:sup>
                </m:sSubSup>
              </m:e>
            </m:d>
          </m:sub>
        </m:sSub>
        <m:d>
          <m:dPr>
            <m:ctrlPr>
              <w:rPr>
                <w:rFonts w:ascii="Cambria Math"/>
                <w:i/>
                <w:color w:val="000000" w:themeColor="text1"/>
              </w:rPr>
            </m:ctrlPr>
          </m:dPr>
          <m:e>
            <m:r>
              <w:rPr>
                <w:rFonts w:ascii="Cambria Math"/>
                <w:color w:val="000000" w:themeColor="text1"/>
              </w:rPr>
              <m:t>s</m:t>
            </m:r>
          </m:e>
        </m:d>
        <m:r>
          <w:rPr>
            <w:rFonts w:ascii="Cambria Math"/>
            <w:color w:val="000000" w:themeColor="text1"/>
          </w:rPr>
          <m:t xml:space="preserve">= </m:t>
        </m:r>
      </m:oMath>
      <w:r w:rsidR="004E2FE7">
        <w:rPr>
          <w:i/>
          <w:iCs/>
          <w:color w:val="000000" w:themeColor="text1"/>
        </w:rPr>
        <w:t xml:space="preserve">¬ </w:t>
      </w:r>
      <m:oMath>
        <m:sSub>
          <m:sSubPr>
            <m:ctrlPr>
              <w:rPr>
                <w:rFonts w:ascii="Cambria Math" w:hAnsi="Cambria Math"/>
                <w:i/>
                <w:color w:val="000000" w:themeColor="text1"/>
              </w:rPr>
            </m:ctrlPr>
          </m:sSubPr>
          <m:e>
            <m:r>
              <w:rPr>
                <w:rFonts w:ascii="Cambria Math"/>
                <w:sz w:val="28"/>
                <w:szCs w:val="28"/>
              </w:rPr>
              <m:t>φ</m:t>
            </m:r>
          </m:e>
          <m:sub>
            <m:sSub>
              <m:sSubPr>
                <m:ctrlPr>
                  <w:rPr>
                    <w:rFonts w:ascii="Cambria Math" w:hAnsi="Cambria Math"/>
                    <w:i/>
                    <w:color w:val="000000" w:themeColor="text1"/>
                  </w:rPr>
                </m:ctrlPr>
              </m:sSubPr>
              <m:e>
                <m:r>
                  <w:rPr>
                    <w:rFonts w:ascii="Cambria Math"/>
                    <w:sz w:val="28"/>
                    <w:szCs w:val="28"/>
                  </w:rPr>
                  <m:t>φ</m:t>
                </m:r>
              </m:e>
              <m:sub>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g</m:t>
                </m:r>
              </m:e>
              <m:sub>
                <m:r>
                  <w:rPr>
                    <w:rFonts w:ascii="Cambria Math" w:hAnsi="Cambria Math"/>
                    <w:color w:val="000000" w:themeColor="text1"/>
                  </w:rPr>
                  <m:t>n</m:t>
                </m:r>
              </m:sub>
              <m:sup>
                <m:r>
                  <w:rPr>
                    <w:rFonts w:ascii="Cambria Math" w:hAnsi="Cambria Math"/>
                    <w:color w:val="000000" w:themeColor="text1"/>
                  </w:rPr>
                  <m:t>¬</m:t>
                </m:r>
              </m:sup>
            </m:sSubSup>
            <m:r>
              <w:rPr>
                <w:rFonts w:ascii="Cambria Math" w:hAnsi="Cambria Math"/>
                <w:color w:val="000000" w:themeColor="text1"/>
              </w:rPr>
              <m:t>)</m:t>
            </m:r>
          </m:sub>
        </m:sSub>
      </m:oMath>
      <w:r w:rsidR="004E2FE7" w:rsidRPr="00FA15F7">
        <w:rPr>
          <w:i/>
          <w:iCs/>
          <w:color w:val="000000" w:themeColor="text1"/>
        </w:rPr>
        <w:t>(s</w:t>
      </w:r>
      <w:r w:rsidR="0002203C">
        <w:rPr>
          <w:i/>
          <w:iCs/>
          <w:color w:val="000000" w:themeColor="text1"/>
        </w:rPr>
        <w:t>)</w:t>
      </w:r>
      <w:r w:rsidR="005A397E">
        <w:rPr>
          <w:color w:val="000000" w:themeColor="text1"/>
        </w:rPr>
        <w:t>.</w:t>
      </w:r>
      <w:r w:rsidR="004E2FE7" w:rsidRPr="00FA15F7">
        <w:rPr>
          <w:i/>
          <w:iCs/>
          <w:color w:val="000000" w:themeColor="text1"/>
        </w:rPr>
        <w:t xml:space="preserve"> </w:t>
      </w:r>
    </w:p>
    <w:p w14:paraId="553BFF59" w14:textId="36B5F56F" w:rsidR="004169D3" w:rsidRDefault="00593CEC" w:rsidP="00C302FB">
      <w:pPr>
        <w:spacing w:line="360" w:lineRule="auto"/>
      </w:pPr>
      <w:r>
        <w:rPr>
          <w:color w:val="000000" w:themeColor="text1"/>
        </w:rPr>
        <w:t xml:space="preserve">                        </w:t>
      </w:r>
      <w:r w:rsidR="006E321C">
        <w:t xml:space="preserve"> Th</w:t>
      </w:r>
      <w:r w:rsidR="00E33BA6">
        <w:t xml:space="preserve">at </w:t>
      </w:r>
      <w:r w:rsidR="00E33BA6">
        <w:rPr>
          <w:i/>
          <w:iCs/>
        </w:rPr>
        <w:t xml:space="preserve">v = </w:t>
      </w:r>
      <w:r w:rsidR="00E33BA6" w:rsidRPr="00834715">
        <w:rPr>
          <w:rFonts w:ascii="Symbol" w:hAnsi="Symbol"/>
          <w:i/>
          <w:sz w:val="22"/>
          <w:szCs w:val="22"/>
        </w:rPr>
        <w:t>s</w:t>
      </w:r>
      <w:r w:rsidR="00E33BA6" w:rsidRPr="00834715">
        <w:rPr>
          <w:i/>
          <w:sz w:val="22"/>
          <w:szCs w:val="22"/>
        </w:rPr>
        <w:t xml:space="preserve"> ( </w:t>
      </w:r>
      <w:r w:rsidR="00E33BA6" w:rsidRPr="00834715">
        <w:rPr>
          <w:i/>
        </w:rPr>
        <w:t>g</w:t>
      </w:r>
      <w:r w:rsidR="00E33BA6" w:rsidRPr="00834715">
        <w:rPr>
          <w:i/>
          <w:vertAlign w:val="subscript"/>
        </w:rPr>
        <w:t>n</w:t>
      </w:r>
      <w:r w:rsidR="00E33BA6" w:rsidRPr="00834715">
        <w:rPr>
          <w:i/>
          <w:vertAlign w:val="superscript"/>
        </w:rPr>
        <w:t>¬</w:t>
      </w:r>
      <w:r w:rsidR="00E33BA6" w:rsidRPr="00834715">
        <w:rPr>
          <w:i/>
        </w:rPr>
        <w:t xml:space="preserve"> , g</w:t>
      </w:r>
      <w:r w:rsidR="00E33BA6" w:rsidRPr="00834715">
        <w:rPr>
          <w:i/>
          <w:vertAlign w:val="subscript"/>
        </w:rPr>
        <w:t>n</w:t>
      </w:r>
      <w:r w:rsidR="00E33BA6" w:rsidRPr="00834715">
        <w:rPr>
          <w:i/>
          <w:vertAlign w:val="superscript"/>
        </w:rPr>
        <w:t>¬</w:t>
      </w:r>
      <w:r w:rsidR="00E33BA6" w:rsidRPr="00834715">
        <w:rPr>
          <w:i/>
        </w:rPr>
        <w:t>)</w:t>
      </w:r>
      <w:r w:rsidR="00E33BA6">
        <w:t xml:space="preserve"> generated </w:t>
      </w:r>
      <w:r w:rsidR="001031C9">
        <w:t xml:space="preserve">offline in the </w:t>
      </w:r>
      <w:r w:rsidR="00834715">
        <w:t xml:space="preserve">T-cell Receptor of the </w:t>
      </w:r>
      <w:r w:rsidR="001031C9">
        <w:t>Thymus</w:t>
      </w:r>
      <w:r w:rsidR="00E33BA6">
        <w:t xml:space="preserve"> is the fixed point of as yet to be encountered bio-malware function </w:t>
      </w:r>
      <w:r w:rsidR="00E33BA6" w:rsidRPr="00E426ED">
        <w:rPr>
          <w:i/>
        </w:rPr>
        <w:t>f</w:t>
      </w:r>
      <w:r w:rsidR="00E33BA6" w:rsidRPr="00E426ED">
        <w:rPr>
          <w:i/>
          <w:vertAlign w:val="subscript"/>
        </w:rPr>
        <w:t>p</w:t>
      </w:r>
      <w:r w:rsidR="00E33BA6" w:rsidRPr="00E426ED">
        <w:rPr>
          <w:vertAlign w:val="superscript"/>
        </w:rPr>
        <w:t>¬!</w:t>
      </w:r>
      <w:r w:rsidR="00E33BA6" w:rsidRPr="00E426ED">
        <w:t xml:space="preserve"> </w:t>
      </w:r>
      <w:r w:rsidR="001031C9">
        <w:t xml:space="preserve">will not be known to the genomic system till </w:t>
      </w:r>
      <w:r w:rsidR="006E321C">
        <w:t xml:space="preserve"> </w:t>
      </w:r>
      <w:r w:rsidR="001031C9">
        <w:t xml:space="preserve">as discussed in Markose (2021a), the novel malware, </w:t>
      </w:r>
      <w:r w:rsidR="001031C9" w:rsidRPr="00E426ED">
        <w:rPr>
          <w:i/>
        </w:rPr>
        <w:t>f</w:t>
      </w:r>
      <w:r w:rsidR="001031C9" w:rsidRPr="00E426ED">
        <w:rPr>
          <w:i/>
          <w:vertAlign w:val="subscript"/>
        </w:rPr>
        <w:t>p</w:t>
      </w:r>
      <w:r w:rsidR="001031C9" w:rsidRPr="00E426ED">
        <w:rPr>
          <w:vertAlign w:val="superscript"/>
        </w:rPr>
        <w:t>¬!</w:t>
      </w:r>
      <w:r w:rsidR="001031C9" w:rsidRPr="00E426ED">
        <w:t xml:space="preserve"> </w:t>
      </w:r>
      <w:r w:rsidR="001031C9">
        <w:t xml:space="preserve">,  </w:t>
      </w:r>
      <w:r w:rsidR="001031C9">
        <w:t xml:space="preserve">has </w:t>
      </w:r>
      <w:r w:rsidR="001031C9">
        <w:t>attack</w:t>
      </w:r>
      <w:r w:rsidR="00834715">
        <w:t>ed</w:t>
      </w:r>
      <w:r w:rsidR="001031C9">
        <w:t xml:space="preserve"> the gene code, </w:t>
      </w:r>
      <w:r w:rsidR="001031C9" w:rsidRPr="00AE6F46">
        <w:rPr>
          <w:i/>
          <w:iCs/>
        </w:rPr>
        <w:t>g</w:t>
      </w:r>
      <w:r w:rsidR="001031C9" w:rsidRPr="00AE6F46">
        <w:rPr>
          <w:i/>
          <w:iCs/>
          <w:vertAlign w:val="subscript"/>
        </w:rPr>
        <w:t>n</w:t>
      </w:r>
      <w:r w:rsidR="001031C9">
        <w:rPr>
          <w:vertAlign w:val="subscript"/>
        </w:rPr>
        <w:t xml:space="preserve"> </w:t>
      </w:r>
      <w:r w:rsidR="001031C9">
        <w:t>,</w:t>
      </w:r>
      <w:r w:rsidR="001031C9">
        <w:rPr>
          <w:iCs/>
          <w:sz w:val="22"/>
          <w:szCs w:val="22"/>
        </w:rPr>
        <w:t xml:space="preserve"> expressed tissue in the periphery, </w:t>
      </w:r>
      <w:r w:rsidR="001031C9">
        <w:rPr>
          <w:i/>
          <w:sz w:val="22"/>
          <w:szCs w:val="22"/>
        </w:rPr>
        <w:t>and</w:t>
      </w:r>
      <w:r w:rsidR="001031C9">
        <w:rPr>
          <w:iCs/>
          <w:sz w:val="22"/>
          <w:szCs w:val="22"/>
        </w:rPr>
        <w:t xml:space="preserve"> the peripheral MHC1 receptor update</w:t>
      </w:r>
      <w:r w:rsidR="001031C9">
        <w:rPr>
          <w:iCs/>
          <w:sz w:val="22"/>
          <w:szCs w:val="22"/>
        </w:rPr>
        <w:t xml:space="preserve">s </w:t>
      </w:r>
      <w:r w:rsidR="001031C9" w:rsidRPr="00E426ED">
        <w:rPr>
          <w:i/>
        </w:rPr>
        <w:t>f</w:t>
      </w:r>
      <w:r w:rsidR="001031C9" w:rsidRPr="00E426ED">
        <w:rPr>
          <w:i/>
          <w:vertAlign w:val="subscript"/>
        </w:rPr>
        <w:t>p</w:t>
      </w:r>
      <w:r w:rsidR="001031C9" w:rsidRPr="00E426ED">
        <w:rPr>
          <w:vertAlign w:val="superscript"/>
        </w:rPr>
        <w:t>¬!</w:t>
      </w:r>
      <w:r w:rsidR="001031C9" w:rsidRPr="00E426ED">
        <w:rPr>
          <w:b/>
          <w:bCs/>
          <w:i/>
          <w:iCs/>
        </w:rPr>
        <w:t>Diag</w:t>
      </w:r>
      <w:r w:rsidR="001031C9" w:rsidRPr="00E426ED">
        <w:t>(</w:t>
      </w:r>
      <w:r w:rsidR="001031C9" w:rsidRPr="00E426ED">
        <w:rPr>
          <w:i/>
        </w:rPr>
        <w:t>g</w:t>
      </w:r>
      <w:r w:rsidR="001031C9" w:rsidRPr="00E426ED">
        <w:rPr>
          <w:i/>
          <w:vertAlign w:val="subscript"/>
        </w:rPr>
        <w:t>n</w:t>
      </w:r>
      <w:r w:rsidR="001031C9" w:rsidRPr="00E426ED">
        <w:t xml:space="preserve">) to get </w:t>
      </w:r>
      <w:r w:rsidR="001031C9" w:rsidRPr="00E426ED">
        <w:rPr>
          <w:i/>
        </w:rPr>
        <w:t>f</w:t>
      </w:r>
      <w:r w:rsidR="001031C9" w:rsidRPr="00E426ED">
        <w:rPr>
          <w:i/>
          <w:vertAlign w:val="subscript"/>
        </w:rPr>
        <w:t>p</w:t>
      </w:r>
      <w:r w:rsidR="001031C9" w:rsidRPr="00E426ED">
        <w:rPr>
          <w:vertAlign w:val="superscript"/>
        </w:rPr>
        <w:t>¬!</w:t>
      </w:r>
      <w:r w:rsidR="001031C9" w:rsidRPr="00E426ED">
        <w:t xml:space="preserve"> </w:t>
      </w:r>
      <w:r w:rsidR="001031C9" w:rsidRPr="00E426ED">
        <w:rPr>
          <w:b/>
          <w:i/>
          <w:iCs/>
        </w:rPr>
        <w:t>Diag</w:t>
      </w:r>
      <w:r w:rsidR="001031C9" w:rsidRPr="00E426ED">
        <w:t>(</w:t>
      </w:r>
      <w:r w:rsidR="001031C9" w:rsidRPr="00E426ED">
        <w:rPr>
          <w:i/>
        </w:rPr>
        <w:t>g</w:t>
      </w:r>
      <w:r w:rsidR="001031C9" w:rsidRPr="00E426ED">
        <w:rPr>
          <w:i/>
          <w:vertAlign w:val="subscript"/>
        </w:rPr>
        <w:t>n</w:t>
      </w:r>
      <w:r w:rsidR="001031C9" w:rsidRPr="00E426ED">
        <w:rPr>
          <w:vertAlign w:val="superscript"/>
        </w:rPr>
        <w:t>¬</w:t>
      </w:r>
      <w:r w:rsidR="001031C9" w:rsidRPr="00E426ED">
        <w:t>)</w:t>
      </w:r>
      <w:r w:rsidR="00834715">
        <w:t xml:space="preserve">. </w:t>
      </w:r>
      <w:r w:rsidR="00AB271F">
        <w:t xml:space="preserve"> </w:t>
      </w:r>
      <w:r w:rsidR="00834715">
        <w:t>O</w:t>
      </w:r>
      <w:r w:rsidR="001031C9">
        <w:t xml:space="preserve">nly then can the biotic element </w:t>
      </w:r>
      <w:r w:rsidR="001031C9" w:rsidRPr="00834715">
        <w:rPr>
          <w:i/>
          <w:iCs/>
        </w:rPr>
        <w:t>g</w:t>
      </w:r>
      <w:r w:rsidR="001031C9" w:rsidRPr="00834715">
        <w:rPr>
          <w:i/>
          <w:iCs/>
          <w:vertAlign w:val="subscript"/>
        </w:rPr>
        <w:t>n</w:t>
      </w:r>
      <w:r w:rsidR="001031C9">
        <w:t xml:space="preserve"> self-report it is under attack</w:t>
      </w:r>
      <w:r w:rsidR="00834715">
        <w:t xml:space="preserve">. </w:t>
      </w:r>
      <w:r w:rsidR="00834715">
        <w:br/>
      </w:r>
      <w:r w:rsidR="00F05301">
        <w:t xml:space="preserve">   </w:t>
      </w:r>
      <w:r w:rsidR="00834715">
        <w:t xml:space="preserve">           </w:t>
      </w:r>
      <w:r w:rsidR="00F05301">
        <w:t xml:space="preserve">     </w:t>
      </w:r>
      <w:r w:rsidR="00BB6D86">
        <w:t xml:space="preserve">What is important to note </w:t>
      </w:r>
      <w:r w:rsidR="00C302FB">
        <w:t xml:space="preserve">is </w:t>
      </w:r>
      <w:r w:rsidR="00BB6D86">
        <w:t xml:space="preserve">that </w:t>
      </w:r>
      <w:r w:rsidR="00BA572C">
        <w:t xml:space="preserve">the </w:t>
      </w:r>
      <w:r w:rsidR="00BB6D86">
        <w:t>record</w:t>
      </w:r>
      <w:r w:rsidR="00834715">
        <w:t>ing of the genomic Gödel Sentence</w:t>
      </w:r>
      <w:r w:rsidR="00AB271F">
        <w:t xml:space="preserve">s as in </w:t>
      </w:r>
      <w:r w:rsidR="003C515A">
        <w:t xml:space="preserve">(5) </w:t>
      </w:r>
      <w:r w:rsidR="00BA572C">
        <w:t xml:space="preserve">occur </w:t>
      </w:r>
      <w:r w:rsidR="00BB6D86">
        <w:t xml:space="preserve">in two sets of </w:t>
      </w:r>
      <w:r w:rsidR="00BB6D86">
        <w:rPr>
          <w:i/>
          <w:iCs/>
        </w:rPr>
        <w:t xml:space="preserve">offline </w:t>
      </w:r>
      <w:r w:rsidR="00BB6D86">
        <w:t>receptors</w:t>
      </w:r>
      <w:r w:rsidR="00BA572C">
        <w:t>:</w:t>
      </w:r>
      <w:r w:rsidR="003C515A" w:rsidRPr="003C515A">
        <w:t xml:space="preserve"> </w:t>
      </w:r>
      <w:r w:rsidR="003C515A">
        <w:t xml:space="preserve">(i) The index </w:t>
      </w:r>
      <w:r w:rsidR="003C515A" w:rsidRPr="00E426ED">
        <w:rPr>
          <w:i/>
        </w:rPr>
        <w:t>σ</w:t>
      </w:r>
      <w:r w:rsidR="003C515A" w:rsidRPr="00E426ED">
        <w:t>(</w:t>
      </w:r>
      <w:r w:rsidR="003C515A" w:rsidRPr="00E426ED">
        <w:rPr>
          <w:i/>
        </w:rPr>
        <w:t>g</w:t>
      </w:r>
      <w:r w:rsidR="003C515A" w:rsidRPr="00E426ED">
        <w:rPr>
          <w:i/>
          <w:vertAlign w:val="subscript"/>
        </w:rPr>
        <w:t>n</w:t>
      </w:r>
      <w:r w:rsidR="003C515A" w:rsidRPr="00E426ED">
        <w:rPr>
          <w:vertAlign w:val="superscript"/>
        </w:rPr>
        <w:t>¬</w:t>
      </w:r>
      <w:r w:rsidR="003C515A" w:rsidRPr="00E426ED">
        <w:t xml:space="preserve">, </w:t>
      </w:r>
      <w:r w:rsidR="003C515A" w:rsidRPr="00E426ED">
        <w:rPr>
          <w:i/>
        </w:rPr>
        <w:t>g</w:t>
      </w:r>
      <w:r w:rsidR="003C515A" w:rsidRPr="00E426ED">
        <w:rPr>
          <w:i/>
          <w:vertAlign w:val="subscript"/>
        </w:rPr>
        <w:t>n</w:t>
      </w:r>
      <w:r w:rsidR="003C515A" w:rsidRPr="00E426ED">
        <w:rPr>
          <w:vertAlign w:val="superscript"/>
        </w:rPr>
        <w:t>¬</w:t>
      </w:r>
      <w:r w:rsidR="003C515A" w:rsidRPr="00E426ED">
        <w:t>)</w:t>
      </w:r>
      <w:r w:rsidR="003C515A">
        <w:t xml:space="preserve">  generated </w:t>
      </w:r>
      <w:r w:rsidR="003C515A">
        <w:rPr>
          <w:i/>
          <w:iCs/>
        </w:rPr>
        <w:t xml:space="preserve">offline </w:t>
      </w:r>
      <w:r w:rsidR="003C515A">
        <w:t xml:space="preserve">via V-D-J concatenations in the T cell receptors in anticipation of an attack and are released into the periphery from the Thymus.  </w:t>
      </w:r>
      <w:r w:rsidR="00BA572C">
        <w:t xml:space="preserve"> (i</w:t>
      </w:r>
      <w:r w:rsidR="00834715">
        <w:t>i</w:t>
      </w:r>
      <w:r w:rsidR="00BA572C">
        <w:t>) In</w:t>
      </w:r>
      <w:r w:rsidR="00BB6D86">
        <w:t xml:space="preserve"> the peripheral MHC1 receptors where </w:t>
      </w:r>
      <w:r w:rsidR="00C302FB">
        <w:t xml:space="preserve">index  </w:t>
      </w:r>
      <w:r w:rsidR="00C302FB" w:rsidRPr="00E426ED">
        <w:rPr>
          <w:i/>
        </w:rPr>
        <w:t>f</w:t>
      </w:r>
      <w:r w:rsidR="00C302FB" w:rsidRPr="00E426ED">
        <w:rPr>
          <w:i/>
          <w:vertAlign w:val="subscript"/>
        </w:rPr>
        <w:t>p</w:t>
      </w:r>
      <w:r w:rsidR="00C302FB" w:rsidRPr="00E426ED">
        <w:rPr>
          <w:vertAlign w:val="superscript"/>
        </w:rPr>
        <w:t>¬!</w:t>
      </w:r>
      <w:r w:rsidR="00C302FB" w:rsidRPr="00E426ED">
        <w:t xml:space="preserve"> </w:t>
      </w:r>
      <w:r w:rsidR="00C302FB" w:rsidRPr="00E426ED">
        <w:rPr>
          <w:i/>
        </w:rPr>
        <w:t>σ</w:t>
      </w:r>
      <w:r w:rsidR="00C302FB" w:rsidRPr="00E426ED">
        <w:t>(</w:t>
      </w:r>
      <w:r w:rsidR="00C302FB" w:rsidRPr="00E426ED">
        <w:rPr>
          <w:i/>
        </w:rPr>
        <w:t>g</w:t>
      </w:r>
      <w:r w:rsidR="00C302FB" w:rsidRPr="00E426ED">
        <w:rPr>
          <w:i/>
          <w:vertAlign w:val="subscript"/>
        </w:rPr>
        <w:t>n</w:t>
      </w:r>
      <w:r w:rsidR="00C302FB" w:rsidRPr="00E426ED">
        <w:rPr>
          <w:vertAlign w:val="superscript"/>
        </w:rPr>
        <w:t>¬</w:t>
      </w:r>
      <w:r w:rsidR="00C302FB" w:rsidRPr="00E426ED">
        <w:t xml:space="preserve">, </w:t>
      </w:r>
      <w:r w:rsidR="00C302FB" w:rsidRPr="00E426ED">
        <w:rPr>
          <w:i/>
        </w:rPr>
        <w:t>g</w:t>
      </w:r>
      <w:r w:rsidR="00C302FB" w:rsidRPr="00E426ED">
        <w:rPr>
          <w:i/>
          <w:vertAlign w:val="subscript"/>
        </w:rPr>
        <w:t>n</w:t>
      </w:r>
      <w:r w:rsidR="00C302FB" w:rsidRPr="00E426ED">
        <w:rPr>
          <w:vertAlign w:val="superscript"/>
        </w:rPr>
        <w:t>¬</w:t>
      </w:r>
      <w:r w:rsidR="00C302FB" w:rsidRPr="00E426ED">
        <w:t>)</w:t>
      </w:r>
      <w:r w:rsidR="00C302FB">
        <w:t xml:space="preserve"> </w:t>
      </w:r>
      <w:r w:rsidR="002E75F7">
        <w:t>is generated experientially when t</w:t>
      </w:r>
      <w:r w:rsidR="00BB6D86">
        <w:t xml:space="preserve">he </w:t>
      </w:r>
      <w:r w:rsidR="00424A18">
        <w:t>bio-malware attack</w:t>
      </w:r>
      <w:r w:rsidR="002E75F7">
        <w:t xml:space="preserve">s the tissue code </w:t>
      </w:r>
      <w:r w:rsidR="002E75F7" w:rsidRPr="002E75F7">
        <w:rPr>
          <w:i/>
          <w:iCs/>
        </w:rPr>
        <w:t>g</w:t>
      </w:r>
      <w:r w:rsidR="002E75F7" w:rsidRPr="002E75F7">
        <w:rPr>
          <w:i/>
          <w:iCs/>
          <w:vertAlign w:val="subscript"/>
        </w:rPr>
        <w:t>n</w:t>
      </w:r>
      <w:r w:rsidR="00424A18" w:rsidRPr="002E75F7">
        <w:rPr>
          <w:i/>
          <w:iCs/>
        </w:rPr>
        <w:t xml:space="preserve"> </w:t>
      </w:r>
      <w:r w:rsidR="002E75F7">
        <w:t xml:space="preserve"> online</w:t>
      </w:r>
      <w:r w:rsidR="00BA572C">
        <w:t xml:space="preserve">, given </w:t>
      </w:r>
      <w:r w:rsidR="00BA572C">
        <w:lastRenderedPageBreak/>
        <w:t>on the LHS of equation (5)</w:t>
      </w:r>
      <w:r w:rsidR="00834715">
        <w:t xml:space="preserve">. </w:t>
      </w:r>
      <w:r w:rsidR="00BA572C">
        <w:t xml:space="preserve"> These two</w:t>
      </w:r>
      <w:r w:rsidR="002E75F7">
        <w:t xml:space="preserve"> </w:t>
      </w:r>
      <w:r w:rsidR="00BA572C">
        <w:t xml:space="preserve">records </w:t>
      </w:r>
      <w:r w:rsidR="00C302FB">
        <w:t>must sync</w:t>
      </w:r>
      <w:r w:rsidR="00F97C2C">
        <w:t>, viz. the predicted and the actual,</w:t>
      </w:r>
      <w:r w:rsidR="00BA572C">
        <w:t xml:space="preserve"> </w:t>
      </w:r>
      <w:r w:rsidR="00C302FB">
        <w:t>for the formation of the Gödel Sentence</w:t>
      </w:r>
      <w:r w:rsidR="00BA572C">
        <w:t xml:space="preserve"> in (5)</w:t>
      </w:r>
      <w:r w:rsidR="00C302FB">
        <w:t xml:space="preserve">.  </w:t>
      </w:r>
      <w:r w:rsidR="00BA572C">
        <w:t xml:space="preserve">If no attack takes place, then the index </w:t>
      </w:r>
      <w:r w:rsidR="004169D3">
        <w:br/>
      </w:r>
      <w:r w:rsidR="00514A56" w:rsidRPr="00E426ED">
        <w:rPr>
          <w:i/>
        </w:rPr>
        <w:t>σ</w:t>
      </w:r>
      <w:r w:rsidR="00514A56" w:rsidRPr="00E426ED">
        <w:t>(</w:t>
      </w:r>
      <w:r w:rsidR="00514A56" w:rsidRPr="00E426ED">
        <w:rPr>
          <w:i/>
        </w:rPr>
        <w:t>g</w:t>
      </w:r>
      <w:r w:rsidR="00514A56" w:rsidRPr="00E426ED">
        <w:rPr>
          <w:i/>
          <w:vertAlign w:val="subscript"/>
        </w:rPr>
        <w:t>n</w:t>
      </w:r>
      <w:r w:rsidR="00514A56" w:rsidRPr="00E426ED">
        <w:rPr>
          <w:vertAlign w:val="superscript"/>
        </w:rPr>
        <w:t>¬</w:t>
      </w:r>
      <w:r w:rsidR="00514A56" w:rsidRPr="00E426ED">
        <w:t xml:space="preserve">, </w:t>
      </w:r>
      <w:r w:rsidR="00514A56" w:rsidRPr="00E426ED">
        <w:rPr>
          <w:i/>
        </w:rPr>
        <w:t>g</w:t>
      </w:r>
      <w:r w:rsidR="00514A56" w:rsidRPr="00E426ED">
        <w:rPr>
          <w:i/>
          <w:vertAlign w:val="subscript"/>
        </w:rPr>
        <w:t>n</w:t>
      </w:r>
      <w:r w:rsidR="00514A56" w:rsidRPr="00E426ED">
        <w:rPr>
          <w:vertAlign w:val="superscript"/>
        </w:rPr>
        <w:t>¬</w:t>
      </w:r>
      <w:r w:rsidR="00514A56" w:rsidRPr="00E426ED">
        <w:t>)</w:t>
      </w:r>
      <w:r w:rsidR="00514A56">
        <w:t xml:space="preserve">  </w:t>
      </w:r>
      <w:r w:rsidR="00BA572C">
        <w:t xml:space="preserve">generated in the T-cells see no action. </w:t>
      </w:r>
      <w:r w:rsidR="004169D3">
        <w:t xml:space="preserve"> In the absence of the relevant </w:t>
      </w:r>
      <w:r w:rsidR="004169D3">
        <w:t>Gödel Sentences</w:t>
      </w:r>
      <w:r w:rsidR="004169D3">
        <w:t xml:space="preserve"> being formed</w:t>
      </w:r>
      <w:r w:rsidR="00A83CE8">
        <w:t xml:space="preserve"> as in (5)</w:t>
      </w:r>
      <w:r w:rsidR="004169D3">
        <w:t xml:space="preserve">, </w:t>
      </w:r>
      <w:r w:rsidR="00F24F5B">
        <w:t xml:space="preserve">as the latter are a logical necessity for </w:t>
      </w:r>
      <w:r w:rsidR="00CD6C08">
        <w:t>prod</w:t>
      </w:r>
      <w:r w:rsidR="00A83CE8">
        <w:t>ucing software objects outside listable sets, it</w:t>
      </w:r>
      <w:r w:rsidR="004169D3">
        <w:t xml:space="preserve"> is not possible for novel antibodies </w:t>
      </w:r>
      <w:r w:rsidR="00A83CE8">
        <w:t>to be g</w:t>
      </w:r>
      <w:r w:rsidR="004169D3">
        <w:t>enerated.</w:t>
      </w:r>
    </w:p>
    <w:p w14:paraId="17C8C3C2" w14:textId="2BC65612" w:rsidR="00BF58B5" w:rsidRPr="0084799B" w:rsidRDefault="004169D3" w:rsidP="00C302FB">
      <w:pPr>
        <w:spacing w:line="360" w:lineRule="auto"/>
      </w:pPr>
      <w:r>
        <w:t xml:space="preserve">                 </w:t>
      </w:r>
      <w:r w:rsidR="00834715">
        <w:t xml:space="preserve">Markose (2021a) </w:t>
      </w:r>
      <w:r w:rsidR="009A1486">
        <w:t xml:space="preserve">has </w:t>
      </w:r>
      <w:r w:rsidR="00834715">
        <w:t xml:space="preserve">put forward a testable hypothesis </w:t>
      </w:r>
      <w:r w:rsidR="00AB271F">
        <w:t>that those who suffer</w:t>
      </w:r>
      <w:r>
        <w:t xml:space="preserve">, for example, </w:t>
      </w:r>
      <w:r w:rsidR="00AB271F">
        <w:t>Covid 19</w:t>
      </w:r>
      <w:r w:rsidR="00E83111">
        <w:t xml:space="preserve"> morbidity </w:t>
      </w:r>
      <w:r>
        <w:t>have problems regarding</w:t>
      </w:r>
      <w:r w:rsidR="001932A9">
        <w:t xml:space="preserve"> the formation of the </w:t>
      </w:r>
      <w:r w:rsidR="001932A9">
        <w:t>Gödel Sentence</w:t>
      </w:r>
      <w:r w:rsidR="001932A9">
        <w:t xml:space="preserve"> arising from an inability to </w:t>
      </w:r>
      <w:r>
        <w:t>updat</w:t>
      </w:r>
      <w:r w:rsidR="001932A9">
        <w:t>e</w:t>
      </w:r>
      <w:r>
        <w:t xml:space="preserve"> the </w:t>
      </w:r>
      <w:r w:rsidR="001932A9">
        <w:t xml:space="preserve">meta records </w:t>
      </w:r>
      <w:r>
        <w:t xml:space="preserve">from a state of health to </w:t>
      </w:r>
      <w:r w:rsidR="001932A9">
        <w:t xml:space="preserve">one </w:t>
      </w:r>
      <w:r>
        <w:t xml:space="preserve">of </w:t>
      </w:r>
      <w:r w:rsidR="001932A9">
        <w:t>bio-malware</w:t>
      </w:r>
      <w:r>
        <w:t xml:space="preserve"> attack  </w:t>
      </w:r>
      <w:r w:rsidRPr="00E426ED">
        <w:rPr>
          <w:i/>
        </w:rPr>
        <w:t>f</w:t>
      </w:r>
      <w:r w:rsidRPr="00E426ED">
        <w:rPr>
          <w:i/>
          <w:vertAlign w:val="subscript"/>
        </w:rPr>
        <w:t>p</w:t>
      </w:r>
      <w:r w:rsidRPr="00E426ED">
        <w:rPr>
          <w:vertAlign w:val="superscript"/>
        </w:rPr>
        <w:t>¬!</w:t>
      </w:r>
      <w:r w:rsidRPr="00E426ED">
        <w:t xml:space="preserve"> </w:t>
      </w:r>
      <w:r>
        <w:t>on</w:t>
      </w:r>
      <w:r w:rsidR="001932A9">
        <w:t xml:space="preserve"> </w:t>
      </w:r>
      <w:r w:rsidR="001932A9">
        <w:rPr>
          <w:i/>
          <w:iCs/>
        </w:rPr>
        <w:t>g</w:t>
      </w:r>
      <w:r w:rsidR="001932A9">
        <w:rPr>
          <w:i/>
          <w:iCs/>
          <w:vertAlign w:val="subscript"/>
        </w:rPr>
        <w:t>n</w:t>
      </w:r>
      <w:r w:rsidR="001932A9">
        <w:rPr>
          <w:i/>
          <w:iCs/>
        </w:rPr>
        <w:t xml:space="preserve"> </w:t>
      </w:r>
      <w:r>
        <w:t xml:space="preserve">, viz  from </w:t>
      </w:r>
      <w:r w:rsidRPr="00E426ED">
        <w:rPr>
          <w:i/>
        </w:rPr>
        <w:t>f</w:t>
      </w:r>
      <w:r w:rsidRPr="00E426ED">
        <w:rPr>
          <w:i/>
          <w:vertAlign w:val="subscript"/>
        </w:rPr>
        <w:t>p</w:t>
      </w:r>
      <w:r w:rsidRPr="00E426ED">
        <w:rPr>
          <w:vertAlign w:val="superscript"/>
        </w:rPr>
        <w:t>¬!</w:t>
      </w:r>
      <w:r w:rsidRPr="00E426ED">
        <w:rPr>
          <w:b/>
          <w:bCs/>
          <w:i/>
          <w:iCs/>
        </w:rPr>
        <w:t>Diag</w:t>
      </w:r>
      <w:r w:rsidRPr="00E426ED">
        <w:t>(</w:t>
      </w:r>
      <w:r w:rsidRPr="00E426ED">
        <w:rPr>
          <w:i/>
        </w:rPr>
        <w:t>g</w:t>
      </w:r>
      <w:r w:rsidRPr="00E426ED">
        <w:rPr>
          <w:i/>
          <w:vertAlign w:val="subscript"/>
        </w:rPr>
        <w:t>n</w:t>
      </w:r>
      <w:r w:rsidRPr="00E426ED">
        <w:t xml:space="preserve">) to </w:t>
      </w:r>
      <w:r w:rsidRPr="00E426ED">
        <w:rPr>
          <w:i/>
        </w:rPr>
        <w:t>f</w:t>
      </w:r>
      <w:r w:rsidRPr="00E426ED">
        <w:rPr>
          <w:i/>
          <w:vertAlign w:val="subscript"/>
        </w:rPr>
        <w:t>p</w:t>
      </w:r>
      <w:r w:rsidRPr="00E426ED">
        <w:rPr>
          <w:vertAlign w:val="superscript"/>
        </w:rPr>
        <w:t>¬!</w:t>
      </w:r>
      <w:r w:rsidRPr="00E426ED">
        <w:t xml:space="preserve"> </w:t>
      </w:r>
      <w:r w:rsidRPr="00E426ED">
        <w:rPr>
          <w:b/>
          <w:i/>
          <w:iCs/>
        </w:rPr>
        <w:t>Diag</w:t>
      </w:r>
      <w:r w:rsidRPr="00E426ED">
        <w:t>(</w:t>
      </w:r>
      <w:r w:rsidRPr="00E426ED">
        <w:rPr>
          <w:i/>
        </w:rPr>
        <w:t>g</w:t>
      </w:r>
      <w:r w:rsidRPr="00E426ED">
        <w:rPr>
          <w:i/>
          <w:vertAlign w:val="subscript"/>
        </w:rPr>
        <w:t>n</w:t>
      </w:r>
      <w:r w:rsidRPr="00E426ED">
        <w:rPr>
          <w:vertAlign w:val="superscript"/>
        </w:rPr>
        <w:t>¬</w:t>
      </w:r>
      <w:r w:rsidRPr="00E426ED">
        <w:t>)</w:t>
      </w:r>
      <w:r w:rsidR="00F24F5B">
        <w:t>,</w:t>
      </w:r>
      <w:r>
        <w:t xml:space="preserve"> in the relevant peripheral </w:t>
      </w:r>
      <w:r w:rsidR="001932A9">
        <w:t xml:space="preserve">offline </w:t>
      </w:r>
      <w:r>
        <w:t xml:space="preserve">MHC 1 receptors. </w:t>
      </w:r>
      <w:r>
        <w:rPr>
          <w:vertAlign w:val="superscript"/>
        </w:rPr>
        <w:t xml:space="preserve"> </w:t>
      </w:r>
      <w:r w:rsidR="001932A9" w:rsidRPr="0084799B">
        <w:t>Studies</w:t>
      </w:r>
      <w:r w:rsidR="00CD6C08" w:rsidRPr="0084799B">
        <w:t xml:space="preserve"> (Brouwer et. al. (2020)</w:t>
      </w:r>
      <w:r w:rsidR="00A83CE8" w:rsidRPr="0084799B">
        <w:t>, Bastard et. al. (2020))</w:t>
      </w:r>
      <w:r w:rsidR="001932A9" w:rsidRPr="0084799B">
        <w:t xml:space="preserve"> have found that deficiency in </w:t>
      </w:r>
      <w:r w:rsidR="001932A9" w:rsidRPr="0084799B">
        <w:rPr>
          <w:color w:val="222222"/>
          <w:shd w:val="clear" w:color="auto" w:fill="FFFFFF"/>
        </w:rPr>
        <w:t>Type 1 Interferon Gamma</w:t>
      </w:r>
      <w:r w:rsidR="001932A9" w:rsidRPr="0084799B">
        <w:rPr>
          <w:color w:val="222222"/>
          <w:shd w:val="clear" w:color="auto" w:fill="FFFFFF"/>
        </w:rPr>
        <w:t xml:space="preserve"> which aids in the non-self antigen presentation in the peripheral MHC1 receptors is a prime candidate here. </w:t>
      </w:r>
      <w:r w:rsidRPr="0084799B">
        <w:t xml:space="preserve"> </w:t>
      </w:r>
    </w:p>
    <w:p w14:paraId="5E6AD6CC" w14:textId="57E67441" w:rsidR="004169D3" w:rsidRDefault="004169D3" w:rsidP="00C302FB">
      <w:pPr>
        <w:spacing w:line="360" w:lineRule="auto"/>
      </w:pPr>
    </w:p>
    <w:p w14:paraId="261F86B7" w14:textId="322F6571" w:rsidR="004E2FE7" w:rsidRPr="00AB271F" w:rsidRDefault="00E87F88" w:rsidP="00630B9E">
      <w:pPr>
        <w:shd w:val="clear" w:color="auto" w:fill="FFFFFF"/>
        <w:spacing w:line="360" w:lineRule="auto"/>
        <w:ind w:right="-99"/>
        <w:textAlignment w:val="baseline"/>
        <w:rPr>
          <w:b/>
          <w:bCs/>
        </w:rPr>
      </w:pPr>
      <w:r w:rsidRPr="00DF4233">
        <w:rPr>
          <w:i/>
          <w:iCs/>
          <w:sz w:val="22"/>
          <w:szCs w:val="22"/>
        </w:rPr>
        <w:t xml:space="preserve">     </w:t>
      </w:r>
      <w:r w:rsidR="00DF4233" w:rsidRPr="001B1226">
        <w:rPr>
          <w:b/>
          <w:bCs/>
          <w:i/>
          <w:iCs/>
          <w:sz w:val="22"/>
          <w:szCs w:val="22"/>
        </w:rPr>
        <w:t>3.</w:t>
      </w:r>
      <w:r w:rsidR="003F58C9" w:rsidRPr="001B1226">
        <w:rPr>
          <w:b/>
          <w:bCs/>
          <w:i/>
          <w:iCs/>
          <w:sz w:val="22"/>
          <w:szCs w:val="22"/>
        </w:rPr>
        <w:t>3</w:t>
      </w:r>
      <w:r w:rsidR="00DF4233" w:rsidRPr="00DF4233">
        <w:rPr>
          <w:i/>
          <w:iCs/>
          <w:sz w:val="22"/>
          <w:szCs w:val="22"/>
        </w:rPr>
        <w:t xml:space="preserve"> </w:t>
      </w:r>
      <w:r w:rsidRPr="00DF4233">
        <w:rPr>
          <w:i/>
          <w:iCs/>
          <w:sz w:val="22"/>
          <w:szCs w:val="22"/>
        </w:rPr>
        <w:t xml:space="preserve">       </w:t>
      </w:r>
      <w:r w:rsidR="00EB28BB" w:rsidRPr="00EB28BB">
        <w:rPr>
          <w:b/>
          <w:bCs/>
        </w:rPr>
        <w:t>Gödel Sentence as a Hashing Algorithm in a Genomic Block Chain</w:t>
      </w:r>
      <w:r w:rsidR="00EB28BB">
        <w:t xml:space="preserve"> </w:t>
      </w:r>
      <w:r w:rsidR="00AB271F" w:rsidRPr="00AB271F">
        <w:rPr>
          <w:b/>
          <w:bCs/>
        </w:rPr>
        <w:t>Distributed Ledger</w:t>
      </w:r>
      <w:r w:rsidRPr="00AB271F">
        <w:rPr>
          <w:b/>
          <w:bCs/>
          <w:i/>
          <w:iCs/>
          <w:sz w:val="22"/>
          <w:szCs w:val="22"/>
        </w:rPr>
        <w:t xml:space="preserve">   </w:t>
      </w:r>
      <w:r w:rsidRPr="00AB271F">
        <w:rPr>
          <w:b/>
          <w:bCs/>
          <w:i/>
          <w:iCs/>
        </w:rPr>
        <w:t xml:space="preserve">  </w:t>
      </w:r>
    </w:p>
    <w:p w14:paraId="558599FC" w14:textId="07C3DD5D" w:rsidR="003F58C9" w:rsidRPr="007D1CAB" w:rsidRDefault="00970B40" w:rsidP="00630B9E">
      <w:pPr>
        <w:shd w:val="clear" w:color="auto" w:fill="FFFFFF"/>
        <w:spacing w:line="360" w:lineRule="auto"/>
        <w:ind w:right="-99"/>
        <w:textAlignment w:val="baseline"/>
        <w:rPr>
          <w:iCs/>
          <w:color w:val="000000"/>
          <w:bdr w:val="none" w:sz="0" w:space="0" w:color="auto" w:frame="1"/>
          <w:shd w:val="clear" w:color="auto" w:fill="FFFFFF"/>
        </w:rPr>
      </w:pPr>
      <w:r>
        <w:rPr>
          <w:color w:val="000000"/>
          <w:bdr w:val="none" w:sz="0" w:space="0" w:color="auto" w:frame="1"/>
          <w:shd w:val="clear" w:color="auto" w:fill="FFFFFF"/>
        </w:rPr>
        <w:t xml:space="preserve">                 I</w:t>
      </w:r>
      <w:r w:rsidR="003F58C9" w:rsidRPr="004649BE">
        <w:rPr>
          <w:color w:val="000000"/>
          <w:bdr w:val="none" w:sz="0" w:space="0" w:color="auto" w:frame="1"/>
          <w:shd w:val="clear" w:color="auto" w:fill="FFFFFF"/>
        </w:rPr>
        <w:t>n order to fully incorporate all (total) recursive functions, viz. an</w:t>
      </w:r>
      <w:r w:rsidR="0084799B">
        <w:rPr>
          <w:color w:val="000000"/>
          <w:bdr w:val="none" w:sz="0" w:space="0" w:color="auto" w:frame="1"/>
          <w:shd w:val="clear" w:color="auto" w:fill="FFFFFF"/>
        </w:rPr>
        <w:t xml:space="preserve"> halting</w:t>
      </w:r>
      <w:r w:rsidR="003F58C9" w:rsidRPr="004649BE">
        <w:rPr>
          <w:color w:val="000000"/>
          <w:bdr w:val="none" w:sz="0" w:space="0" w:color="auto" w:frame="1"/>
          <w:shd w:val="clear" w:color="auto" w:fill="FFFFFF"/>
        </w:rPr>
        <w:t xml:space="preserve"> algorithm, that can ‘negate’ halting self-assembly gene codes that determine the morphology and phenotype of multicellular organisms, it is important </w:t>
      </w:r>
      <w:r w:rsidR="003F58C9" w:rsidRPr="004649BE">
        <w:t>to acknowledge that latter are theorems of the genomic system and information processing follows that of formal systems (Smullyan, 1961)</w:t>
      </w:r>
      <w:r w:rsidR="0084799B">
        <w:t>.  This is</w:t>
      </w:r>
      <w:r w:rsidR="003F58C9" w:rsidRPr="004649BE">
        <w:t xml:space="preserve"> governed by the principle of </w:t>
      </w:r>
      <w:r w:rsidR="00F105C7">
        <w:t xml:space="preserve">logical </w:t>
      </w:r>
      <w:r w:rsidR="003F58C9" w:rsidRPr="004649BE">
        <w:t xml:space="preserve">consistency as demonstrated in </w:t>
      </w:r>
      <w:r w:rsidR="003F58C9" w:rsidRPr="004649BE">
        <w:rPr>
          <w:color w:val="000000"/>
          <w:bdr w:val="none" w:sz="0" w:space="0" w:color="auto" w:frame="1"/>
          <w:shd w:val="clear" w:color="auto" w:fill="FFFFFF"/>
        </w:rPr>
        <w:t xml:space="preserve">the Emil </w:t>
      </w:r>
      <w:r w:rsidR="003F58C9" w:rsidRPr="0084799B">
        <w:rPr>
          <w:color w:val="000000"/>
          <w:bdr w:val="none" w:sz="0" w:space="0" w:color="auto" w:frame="1"/>
          <w:shd w:val="clear" w:color="auto" w:fill="FFFFFF"/>
        </w:rPr>
        <w:t xml:space="preserve">Post (1944) creative and productive set theoretic proof of Gödel Incompleteness. </w:t>
      </w:r>
      <w:r w:rsidR="009357A5" w:rsidRPr="0084799B">
        <w:rPr>
          <w:color w:val="000000"/>
          <w:bdr w:val="none" w:sz="0" w:space="0" w:color="auto" w:frame="1"/>
          <w:shd w:val="clear" w:color="auto" w:fill="FFFFFF"/>
        </w:rPr>
        <w:t xml:space="preserve"> A creative set, </w:t>
      </w:r>
      <w:r w:rsidR="009357A5" w:rsidRPr="0084799B">
        <w:rPr>
          <w:b/>
          <w:bCs/>
          <w:i/>
          <w:iCs/>
          <w:color w:val="000000"/>
          <w:bdr w:val="none" w:sz="0" w:space="0" w:color="auto" w:frame="1"/>
          <w:shd w:val="clear" w:color="auto" w:fill="FFFFFF"/>
        </w:rPr>
        <w:t>C</w:t>
      </w:r>
      <w:r w:rsidR="009357A5" w:rsidRPr="0084799B">
        <w:rPr>
          <w:color w:val="000000"/>
          <w:bdr w:val="none" w:sz="0" w:space="0" w:color="auto" w:frame="1"/>
          <w:shd w:val="clear" w:color="auto" w:fill="FFFFFF"/>
        </w:rPr>
        <w:t>,</w:t>
      </w:r>
      <w:r w:rsidR="009357A5" w:rsidRPr="0084799B">
        <w:rPr>
          <w:b/>
          <w:bCs/>
          <w:color w:val="000000"/>
          <w:bdr w:val="none" w:sz="0" w:space="0" w:color="auto" w:frame="1"/>
          <w:shd w:val="clear" w:color="auto" w:fill="FFFFFF"/>
        </w:rPr>
        <w:t xml:space="preserve"> </w:t>
      </w:r>
      <w:r w:rsidR="009357A5" w:rsidRPr="0084799B">
        <w:rPr>
          <w:color w:val="000000"/>
          <w:bdr w:val="none" w:sz="0" w:space="0" w:color="auto" w:frame="1"/>
          <w:shd w:val="clear" w:color="auto" w:fill="FFFFFF"/>
        </w:rPr>
        <w:t xml:space="preserve"> as shown in </w:t>
      </w:r>
      <w:r w:rsidR="009357A5" w:rsidRPr="0084799B">
        <w:rPr>
          <w:b/>
          <w:bCs/>
          <w:color w:val="000000"/>
          <w:bdr w:val="none" w:sz="0" w:space="0" w:color="auto" w:frame="1"/>
          <w:shd w:val="clear" w:color="auto" w:fill="FFFFFF"/>
        </w:rPr>
        <w:t>Figure 4</w:t>
      </w:r>
      <w:r w:rsidR="009357A5" w:rsidRPr="0084799B">
        <w:rPr>
          <w:color w:val="000000"/>
          <w:bdr w:val="none" w:sz="0" w:space="0" w:color="auto" w:frame="1"/>
          <w:shd w:val="clear" w:color="auto" w:fill="FFFFFF"/>
        </w:rPr>
        <w:t xml:space="preserve"> is the domain of all </w:t>
      </w:r>
      <w:r w:rsidR="009357A5" w:rsidRPr="0084799B">
        <w:rPr>
          <w:b/>
          <w:bCs/>
          <w:i/>
          <w:iCs/>
          <w:color w:val="000000"/>
          <w:bdr w:val="none" w:sz="0" w:space="0" w:color="auto" w:frame="1"/>
          <w:shd w:val="clear" w:color="auto" w:fill="FFFFFF"/>
        </w:rPr>
        <w:t>Diag</w:t>
      </w:r>
      <w:r w:rsidR="009357A5" w:rsidRPr="0084799B">
        <w:rPr>
          <w:color w:val="000000"/>
          <w:bdr w:val="none" w:sz="0" w:space="0" w:color="auto" w:frame="1"/>
          <w:shd w:val="clear" w:color="auto" w:fill="FFFFFF"/>
        </w:rPr>
        <w:t xml:space="preserve"> </w:t>
      </w:r>
      <w:r w:rsidR="009357A5" w:rsidRPr="0084799B">
        <w:rPr>
          <w:i/>
          <w:iCs/>
          <w:color w:val="000000"/>
          <w:bdr w:val="none" w:sz="0" w:space="0" w:color="auto" w:frame="1"/>
          <w:shd w:val="clear" w:color="auto" w:fill="FFFFFF"/>
        </w:rPr>
        <w:t>(x)</w:t>
      </w:r>
      <w:r w:rsidR="009357A5" w:rsidRPr="0084799B">
        <w:rPr>
          <w:color w:val="000000"/>
          <w:bdr w:val="none" w:sz="0" w:space="0" w:color="auto" w:frame="1"/>
          <w:shd w:val="clear" w:color="auto" w:fill="FFFFFF"/>
        </w:rPr>
        <w:t xml:space="preserve"> </w:t>
      </w:r>
      <w:r w:rsidR="0062660A" w:rsidRPr="0084799B">
        <w:rPr>
          <w:color w:val="000000"/>
          <w:bdr w:val="none" w:sz="0" w:space="0" w:color="auto" w:frame="1"/>
          <w:shd w:val="clear" w:color="auto" w:fill="FFFFFF"/>
        </w:rPr>
        <w:t xml:space="preserve">self-assembly </w:t>
      </w:r>
      <w:r w:rsidR="009357A5" w:rsidRPr="0084799B">
        <w:rPr>
          <w:color w:val="000000"/>
          <w:bdr w:val="none" w:sz="0" w:space="0" w:color="auto" w:frame="1"/>
          <w:shd w:val="clear" w:color="auto" w:fill="FFFFFF"/>
        </w:rPr>
        <w:t xml:space="preserve">machines that halt for </w:t>
      </w:r>
      <w:r w:rsidR="009357A5" w:rsidRPr="0084799B">
        <w:rPr>
          <w:i/>
          <w:iCs/>
          <w:color w:val="000000"/>
          <w:bdr w:val="none" w:sz="0" w:space="0" w:color="auto" w:frame="1"/>
          <w:shd w:val="clear" w:color="auto" w:fill="FFFFFF"/>
        </w:rPr>
        <w:t>x</w:t>
      </w:r>
      <w:r w:rsidR="009357A5" w:rsidRPr="0084799B">
        <w:rPr>
          <w:color w:val="000000"/>
          <w:bdr w:val="none" w:sz="0" w:space="0" w:color="auto" w:frame="1"/>
          <w:shd w:val="clear" w:color="auto" w:fill="FFFFFF"/>
        </w:rPr>
        <w:t xml:space="preserve"> </w:t>
      </w:r>
      <w:r w:rsidR="009357A5" w:rsidRPr="0084799B">
        <w:rPr>
          <w:i/>
        </w:rPr>
        <w:fldChar w:fldCharType="begin"/>
      </w:r>
      <w:r w:rsidR="009357A5" w:rsidRPr="0084799B">
        <w:rPr>
          <w:i/>
        </w:rPr>
        <w:instrText>symbol 206 \f "Symbol" \s 12</w:instrText>
      </w:r>
      <w:r w:rsidR="009357A5" w:rsidRPr="0084799B">
        <w:rPr>
          <w:i/>
        </w:rPr>
        <w:fldChar w:fldCharType="end"/>
      </w:r>
      <w:r w:rsidR="009357A5" w:rsidRPr="0084799B">
        <w:rPr>
          <w:i/>
        </w:rPr>
        <w:t xml:space="preserve"> </w:t>
      </w:r>
      <w:r w:rsidR="009357A5" w:rsidRPr="0084799B">
        <w:rPr>
          <w:i/>
          <w:iCs/>
        </w:rPr>
        <w:fldChar w:fldCharType="begin"/>
      </w:r>
      <w:r w:rsidR="009357A5" w:rsidRPr="0084799B">
        <w:rPr>
          <w:i/>
          <w:iCs/>
        </w:rPr>
        <w:instrText>symbol 192 \f "Symbol" \s 10</w:instrText>
      </w:r>
      <w:r w:rsidR="009357A5" w:rsidRPr="0084799B">
        <w:rPr>
          <w:i/>
          <w:iCs/>
        </w:rPr>
        <w:fldChar w:fldCharType="end"/>
      </w:r>
      <w:r w:rsidR="009357A5" w:rsidRPr="0084799B">
        <w:rPr>
          <w:i/>
          <w:iCs/>
        </w:rPr>
        <w:t xml:space="preserve"> </w:t>
      </w:r>
      <w:r w:rsidR="0062660A" w:rsidRPr="0084799B">
        <w:rPr>
          <w:i/>
          <w:iCs/>
        </w:rPr>
        <w:t xml:space="preserve">. </w:t>
      </w:r>
      <w:r w:rsidR="0062660A" w:rsidRPr="0084799B">
        <w:t xml:space="preserve"> H</w:t>
      </w:r>
      <w:r w:rsidR="009357A5" w:rsidRPr="0084799B">
        <w:rPr>
          <w:color w:val="000000"/>
          <w:bdr w:val="none" w:sz="0" w:space="0" w:color="auto" w:frame="1"/>
          <w:shd w:val="clear" w:color="auto" w:fill="FFFFFF"/>
        </w:rPr>
        <w:t xml:space="preserve">ence </w:t>
      </w:r>
      <w:r w:rsidR="009357A5" w:rsidRPr="0084799B">
        <w:rPr>
          <w:i/>
          <w:iCs/>
          <w:color w:val="1F497D"/>
        </w:rPr>
        <w:t>g</w:t>
      </w:r>
      <w:r w:rsidR="009357A5" w:rsidRPr="0084799B">
        <w:rPr>
          <w:i/>
        </w:rPr>
        <w:fldChar w:fldCharType="begin"/>
      </w:r>
      <w:r w:rsidR="009357A5" w:rsidRPr="0084799B">
        <w:rPr>
          <w:i/>
        </w:rPr>
        <w:instrText>symbol 206 \f "Symbol" \s 12</w:instrText>
      </w:r>
      <w:r w:rsidR="009357A5" w:rsidRPr="0084799B">
        <w:rPr>
          <w:i/>
        </w:rPr>
        <w:fldChar w:fldCharType="end"/>
      </w:r>
      <w:r w:rsidR="009357A5" w:rsidRPr="0084799B">
        <w:rPr>
          <w:b/>
          <w:bCs/>
          <w:i/>
        </w:rPr>
        <w:t>G</w:t>
      </w:r>
      <w:r w:rsidR="009357A5" w:rsidRPr="0084799B">
        <w:rPr>
          <w:iCs/>
        </w:rPr>
        <w:t>,</w:t>
      </w:r>
      <w:r w:rsidR="009357A5" w:rsidRPr="0084799B">
        <w:rPr>
          <w:b/>
          <w:bCs/>
          <w:iCs/>
        </w:rPr>
        <w:t xml:space="preserve"> </w:t>
      </w:r>
      <w:r w:rsidR="009357A5" w:rsidRPr="0084799B">
        <w:rPr>
          <w:iCs/>
        </w:rPr>
        <w:t>which</w:t>
      </w:r>
      <w:r w:rsidR="009357A5" w:rsidRPr="0084799B">
        <w:rPr>
          <w:b/>
          <w:bCs/>
          <w:iCs/>
        </w:rPr>
        <w:t xml:space="preserve"> </w:t>
      </w:r>
      <w:r w:rsidR="009357A5" w:rsidRPr="0084799B">
        <w:rPr>
          <w:iCs/>
        </w:rPr>
        <w:t>determine the somatic identity of the organism is the subset of the creative set</w:t>
      </w:r>
      <w:r w:rsidRPr="0084799B">
        <w:rPr>
          <w:iCs/>
        </w:rPr>
        <w:t xml:space="preserve"> </w:t>
      </w:r>
      <w:r w:rsidR="0062660A" w:rsidRPr="0084799B">
        <w:rPr>
          <w:b/>
          <w:bCs/>
          <w:i/>
        </w:rPr>
        <w:t>G</w:t>
      </w:r>
      <w:r w:rsidR="0062660A" w:rsidRPr="0084799B">
        <w:rPr>
          <w:iCs/>
        </w:rPr>
        <w:t xml:space="preserve"> ⸦ </w:t>
      </w:r>
      <w:r w:rsidR="0062660A" w:rsidRPr="0084799B">
        <w:rPr>
          <w:b/>
          <w:bCs/>
          <w:i/>
          <w:iCs/>
          <w:color w:val="000000"/>
          <w:bdr w:val="none" w:sz="0" w:space="0" w:color="auto" w:frame="1"/>
          <w:shd w:val="clear" w:color="auto" w:fill="FFFFFF"/>
        </w:rPr>
        <w:t>C</w:t>
      </w:r>
      <w:r w:rsidRPr="0084799B">
        <w:rPr>
          <w:iCs/>
        </w:rPr>
        <w:t xml:space="preserve"> </w:t>
      </w:r>
      <w:r w:rsidR="009357A5" w:rsidRPr="0084799B">
        <w:rPr>
          <w:iCs/>
        </w:rPr>
        <w:t xml:space="preserve"> and are the Theorems of the genomic system</w:t>
      </w:r>
      <w:r w:rsidRPr="0084799B">
        <w:rPr>
          <w:iCs/>
        </w:rPr>
        <w:t xml:space="preserve"> mapped ont</w:t>
      </w:r>
      <w:r w:rsidR="0062660A" w:rsidRPr="0084799B">
        <w:rPr>
          <w:iCs/>
        </w:rPr>
        <w:t xml:space="preserve">o the offline onto Thymic MHC receptors, shown in green in </w:t>
      </w:r>
      <w:r w:rsidR="0062660A" w:rsidRPr="0084799B">
        <w:rPr>
          <w:b/>
          <w:bCs/>
          <w:iCs/>
        </w:rPr>
        <w:t>Figure 4</w:t>
      </w:r>
      <w:r w:rsidR="0062660A" w:rsidRPr="0084799B">
        <w:rPr>
          <w:iCs/>
        </w:rPr>
        <w:t xml:space="preserve">. </w:t>
      </w:r>
      <w:r w:rsidR="009357A5" w:rsidRPr="0084799B">
        <w:rPr>
          <w:iCs/>
        </w:rPr>
        <w:t xml:space="preserve"> The set of known non-Theorems </w:t>
      </w:r>
      <w:r w:rsidR="007D1CAB" w:rsidRPr="0084799B">
        <w:rPr>
          <w:iCs/>
        </w:rPr>
        <w:t xml:space="preserve">denoted by </w:t>
      </w:r>
      <m:oMath>
        <m:sSub>
          <m:sSubPr>
            <m:ctrlPr>
              <w:rPr>
                <w:rFonts w:ascii="Cambria Math" w:hAnsi="Cambria Math"/>
                <w:i/>
              </w:rPr>
            </m:ctrlPr>
          </m:sSubPr>
          <m:e>
            <m:r>
              <w:rPr>
                <w:rFonts w:ascii="Cambria Math" w:hAnsi="Cambria Math"/>
              </w:rPr>
              <m:t>W</m:t>
            </m:r>
          </m:e>
          <m:sub>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n</m:t>
                    </m:r>
                  </m:sub>
                </m:sSub>
              </m:e>
              <m:sup>
                <m:r>
                  <w:rPr>
                    <w:rFonts w:ascii="Cambria Math" w:hAnsi="Cambria Math"/>
                  </w:rPr>
                  <m:t>¬</m:t>
                </m:r>
              </m:sup>
            </m:sSup>
          </m:sub>
        </m:sSub>
      </m:oMath>
      <w:r w:rsidR="007D1CAB" w:rsidRPr="0084799B">
        <w:t xml:space="preserve"> </w:t>
      </w:r>
      <w:r w:rsidR="007D1CAB" w:rsidRPr="0084799B">
        <w:rPr>
          <w:iCs/>
        </w:rPr>
        <w:t xml:space="preserve"> in</w:t>
      </w:r>
      <w:r w:rsidR="00B515C0" w:rsidRPr="0084799B">
        <w:rPr>
          <w:iCs/>
        </w:rPr>
        <w:t xml:space="preserve"> </w:t>
      </w:r>
      <w:r w:rsidR="00B515C0" w:rsidRPr="0084799B">
        <w:rPr>
          <w:b/>
          <w:bCs/>
          <w:iCs/>
        </w:rPr>
        <w:t>F</w:t>
      </w:r>
      <w:r w:rsidR="007D1CAB" w:rsidRPr="0084799B">
        <w:rPr>
          <w:b/>
          <w:bCs/>
          <w:iCs/>
        </w:rPr>
        <w:t>igure 4</w:t>
      </w:r>
      <w:r w:rsidR="007D1CAB" w:rsidRPr="0084799B">
        <w:rPr>
          <w:iCs/>
        </w:rPr>
        <w:t xml:space="preserve"> as a strict subset of the complement of the creative set </w:t>
      </w:r>
      <w:r w:rsidR="007D1CAB" w:rsidRPr="0084799B">
        <w:rPr>
          <w:b/>
          <w:bCs/>
          <w:i/>
        </w:rPr>
        <w:t>C</w:t>
      </w:r>
      <w:r w:rsidR="007D1CAB" w:rsidRPr="0084799B">
        <w:rPr>
          <w:b/>
          <w:bCs/>
          <w:iCs/>
        </w:rPr>
        <w:t xml:space="preserve"> </w:t>
      </w:r>
      <w:r w:rsidR="007D1CAB" w:rsidRPr="0084799B">
        <w:rPr>
          <w:iCs/>
        </w:rPr>
        <w:t>and hence</w:t>
      </w:r>
      <w:r w:rsidR="007D1CAB" w:rsidRPr="0084799B">
        <w:rPr>
          <w:b/>
          <w:bCs/>
          <w:iCs/>
        </w:rPr>
        <w:t xml:space="preserve"> </w:t>
      </w:r>
      <w:r w:rsidR="007D1CAB" w:rsidRPr="0084799B">
        <w:rPr>
          <w:iCs/>
        </w:rPr>
        <w:t>is disjoint from</w:t>
      </w:r>
      <w:r w:rsidR="007D1CAB" w:rsidRPr="0084799B">
        <w:rPr>
          <w:b/>
          <w:bCs/>
          <w:iCs/>
        </w:rPr>
        <w:t xml:space="preserve"> </w:t>
      </w:r>
      <w:r w:rsidR="00F105C7" w:rsidRPr="0084799B">
        <w:rPr>
          <w:iCs/>
        </w:rPr>
        <w:t>both</w:t>
      </w:r>
      <w:r w:rsidR="00F105C7" w:rsidRPr="0084799B">
        <w:rPr>
          <w:b/>
          <w:bCs/>
          <w:iCs/>
        </w:rPr>
        <w:t xml:space="preserve"> </w:t>
      </w:r>
      <w:r w:rsidR="007D1CAB" w:rsidRPr="0084799B">
        <w:rPr>
          <w:b/>
          <w:bCs/>
          <w:i/>
        </w:rPr>
        <w:t>G</w:t>
      </w:r>
      <w:r w:rsidR="00F105C7" w:rsidRPr="0084799B">
        <w:rPr>
          <w:b/>
          <w:bCs/>
          <w:i/>
        </w:rPr>
        <w:t xml:space="preserve"> </w:t>
      </w:r>
      <w:r w:rsidR="00F105C7" w:rsidRPr="0084799B">
        <w:rPr>
          <w:iCs/>
        </w:rPr>
        <w:t>and</w:t>
      </w:r>
      <w:r w:rsidR="0084799B">
        <w:rPr>
          <w:iCs/>
        </w:rPr>
        <w:t xml:space="preserve"> </w:t>
      </w:r>
      <w:r w:rsidR="0084799B" w:rsidRPr="0084799B">
        <w:rPr>
          <w:b/>
          <w:bCs/>
          <w:i/>
        </w:rPr>
        <w:t>C</w:t>
      </w:r>
      <w:r w:rsidR="00F105C7" w:rsidRPr="0084799B">
        <w:rPr>
          <w:iCs/>
        </w:rPr>
        <w:t xml:space="preserve"> </w:t>
      </w:r>
      <w:r w:rsidR="007D1CAB" w:rsidRPr="0084799B">
        <w:rPr>
          <w:b/>
          <w:bCs/>
          <w:i/>
        </w:rPr>
        <w:t xml:space="preserve">. </w:t>
      </w:r>
      <w:r w:rsidR="007D1CAB" w:rsidRPr="0084799B">
        <w:rPr>
          <w:b/>
          <w:bCs/>
          <w:iCs/>
        </w:rPr>
        <w:t xml:space="preserve"> </w:t>
      </w:r>
      <w:r w:rsidR="007D1CAB" w:rsidRPr="0084799B">
        <w:rPr>
          <w:iCs/>
        </w:rPr>
        <w:t>The</w:t>
      </w:r>
      <w:r w:rsidR="007D1CAB" w:rsidRPr="0084799B">
        <w:rPr>
          <w:b/>
          <w:bCs/>
          <w:iCs/>
        </w:rPr>
        <w:t xml:space="preserve"> </w:t>
      </w:r>
      <w:r w:rsidR="007D1CAB" w:rsidRPr="0084799B">
        <w:rPr>
          <w:iCs/>
        </w:rPr>
        <w:t xml:space="preserve">subscript  </w:t>
      </w:r>
      <w:r w:rsidR="007D1CAB" w:rsidRPr="0084799B">
        <w:rPr>
          <w:rFonts w:ascii="Symbol" w:hAnsi="Symbol"/>
          <w:i/>
        </w:rPr>
        <w:t></w:t>
      </w:r>
      <w:r w:rsidR="007D1CAB" w:rsidRPr="0084799B">
        <w:rPr>
          <w:i/>
          <w:vertAlign w:val="subscript"/>
        </w:rPr>
        <w:t>n</w:t>
      </w:r>
      <w:r w:rsidR="007D1CAB" w:rsidRPr="0084799B">
        <w:rPr>
          <w:i/>
          <w:vertAlign w:val="superscript"/>
        </w:rPr>
        <w:t>¬</w:t>
      </w:r>
      <w:r w:rsidR="007D1CAB" w:rsidRPr="0084799B">
        <w:rPr>
          <w:iCs/>
        </w:rPr>
        <w:t xml:space="preserve"> for </w:t>
      </w:r>
      <w:r w:rsidR="007D1CAB" w:rsidRPr="0084799B">
        <w:rPr>
          <w:i/>
          <w:vertAlign w:val="superscript"/>
        </w:rPr>
        <w:t xml:space="preserve"> </w:t>
      </w:r>
      <w:r w:rsidR="007D1CAB" w:rsidRPr="0084799B">
        <w:rPr>
          <w:iCs/>
          <w:vertAlign w:val="superscript"/>
        </w:rPr>
        <w:t xml:space="preserve"> </w:t>
      </w:r>
      <m:oMath>
        <m:sSub>
          <m:sSubPr>
            <m:ctrlPr>
              <w:rPr>
                <w:rFonts w:ascii="Cambria Math" w:hAnsi="Cambria Math"/>
                <w:i/>
              </w:rPr>
            </m:ctrlPr>
          </m:sSubPr>
          <m:e>
            <m:r>
              <w:rPr>
                <w:rFonts w:ascii="Cambria Math" w:hAnsi="Cambria Math"/>
              </w:rPr>
              <m:t>W</m:t>
            </m:r>
          </m:e>
          <m:sub>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n</m:t>
                    </m:r>
                  </m:sub>
                </m:sSub>
              </m:e>
              <m:sup>
                <m:r>
                  <w:rPr>
                    <w:rFonts w:ascii="Cambria Math" w:hAnsi="Cambria Math"/>
                  </w:rPr>
                  <m:t>¬</m:t>
                </m:r>
              </m:sup>
            </m:sSup>
          </m:sub>
        </m:sSub>
      </m:oMath>
      <w:r w:rsidR="007D1CAB" w:rsidRPr="0084799B">
        <w:rPr>
          <w:iCs/>
        </w:rPr>
        <w:t xml:space="preserve">  is the enumeration function corresponding to </w:t>
      </w:r>
      <w:r w:rsidR="007D1CAB" w:rsidRPr="0084799B">
        <w:rPr>
          <w:i/>
        </w:rPr>
        <w:t xml:space="preserve"> </w:t>
      </w:r>
      <w:r w:rsidR="007D1CAB" w:rsidRPr="0084799B">
        <w:rPr>
          <w:i/>
          <w:iCs/>
        </w:rPr>
        <w:t>g</w:t>
      </w:r>
      <w:r w:rsidR="007D1CAB" w:rsidRPr="0084799B">
        <w:rPr>
          <w:i/>
          <w:iCs/>
          <w:vertAlign w:val="subscript"/>
        </w:rPr>
        <w:t>n</w:t>
      </w:r>
      <w:r w:rsidR="007D1CAB" w:rsidRPr="0084799B">
        <w:rPr>
          <w:i/>
          <w:iCs/>
          <w:vertAlign w:val="superscript"/>
        </w:rPr>
        <w:t>¬</w:t>
      </w:r>
      <w:r w:rsidR="007D1CAB" w:rsidRPr="0084799B">
        <w:rPr>
          <w:i/>
          <w:iCs/>
          <w:vertAlign w:val="superscript"/>
        </w:rPr>
        <w:t xml:space="preserve"> </w:t>
      </w:r>
      <w:r w:rsidR="007D1CAB" w:rsidRPr="0084799B">
        <w:t xml:space="preserve">, the </w:t>
      </w:r>
      <w:r w:rsidR="00F105C7" w:rsidRPr="0084799B">
        <w:t xml:space="preserve">record of the </w:t>
      </w:r>
      <w:r w:rsidR="00F105C7" w:rsidRPr="0084799B">
        <w:rPr>
          <w:i/>
          <w:iCs/>
        </w:rPr>
        <w:t xml:space="preserve">nth </w:t>
      </w:r>
      <w:r w:rsidR="007D1CAB" w:rsidRPr="0084799B">
        <w:t xml:space="preserve"> </w:t>
      </w:r>
      <w:r w:rsidR="00F105C7" w:rsidRPr="0084799B">
        <w:t xml:space="preserve">gene code that has been attacked during the life time of the organism.  </w:t>
      </w:r>
      <w:r w:rsidR="007D1CAB" w:rsidRPr="0084799B">
        <w:t xml:space="preserve"> </w:t>
      </w:r>
      <w:r w:rsidR="00C600E0" w:rsidRPr="0084799B">
        <w:rPr>
          <w:iCs/>
        </w:rPr>
        <w:t xml:space="preserve">The set </w:t>
      </w:r>
      <w:r w:rsidR="007D1CAB" w:rsidRPr="0084799B">
        <w:rPr>
          <w:iCs/>
        </w:rPr>
        <w:t xml:space="preserve"> </w:t>
      </w:r>
      <m:oMath>
        <m:sSub>
          <m:sSubPr>
            <m:ctrlPr>
              <w:rPr>
                <w:rFonts w:ascii="Cambria Math" w:hAnsi="Cambria Math"/>
                <w:i/>
              </w:rPr>
            </m:ctrlPr>
          </m:sSubPr>
          <m:e>
            <m:r>
              <w:rPr>
                <w:rFonts w:ascii="Cambria Math" w:hAnsi="Cambria Math"/>
              </w:rPr>
              <m:t>W</m:t>
            </m:r>
          </m:e>
          <m:sub>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n</m:t>
                    </m:r>
                  </m:sub>
                </m:sSub>
              </m:e>
              <m:sup>
                <m:r>
                  <w:rPr>
                    <w:rFonts w:ascii="Cambria Math" w:hAnsi="Cambria Math"/>
                  </w:rPr>
                  <m:t>¬</m:t>
                </m:r>
              </m:sup>
            </m:sSup>
          </m:sub>
        </m:sSub>
      </m:oMath>
      <w:r w:rsidR="00C600E0" w:rsidRPr="0084799B">
        <w:rPr>
          <w:iCs/>
        </w:rPr>
        <w:t xml:space="preserve">  </w:t>
      </w:r>
      <w:r w:rsidR="00C600E0" w:rsidRPr="0084799B">
        <w:rPr>
          <w:iCs/>
        </w:rPr>
        <w:t xml:space="preserve">is called </w:t>
      </w:r>
      <w:r w:rsidR="00C600E0" w:rsidRPr="0084799B">
        <w:rPr>
          <w:i/>
        </w:rPr>
        <w:t>productive</w:t>
      </w:r>
      <w:r w:rsidR="00C600E0" w:rsidRPr="0084799B">
        <w:rPr>
          <w:iCs/>
        </w:rPr>
        <w:t xml:space="preserve"> (Cutland (1980)) as </w:t>
      </w:r>
      <w:r w:rsidR="00B515C0" w:rsidRPr="0084799B">
        <w:rPr>
          <w:iCs/>
        </w:rPr>
        <w:t xml:space="preserve">the index </w:t>
      </w:r>
      <w:r w:rsidR="00B515C0" w:rsidRPr="0084799B">
        <w:rPr>
          <w:rFonts w:ascii="Symbol" w:hAnsi="Symbol"/>
          <w:i/>
        </w:rPr>
        <w:t></w:t>
      </w:r>
      <w:r w:rsidR="00B515C0" w:rsidRPr="0084799B">
        <w:rPr>
          <w:i/>
          <w:vertAlign w:val="subscript"/>
        </w:rPr>
        <w:t>n</w:t>
      </w:r>
      <w:r w:rsidR="00B515C0" w:rsidRPr="0084799B">
        <w:rPr>
          <w:i/>
          <w:vertAlign w:val="superscript"/>
        </w:rPr>
        <w:t>¬</w:t>
      </w:r>
      <w:r w:rsidR="00B515C0" w:rsidRPr="0084799B">
        <w:rPr>
          <w:iCs/>
        </w:rPr>
        <w:t xml:space="preserve"> </w:t>
      </w:r>
      <w:r w:rsidR="0084799B">
        <w:rPr>
          <w:iCs/>
        </w:rPr>
        <w:t xml:space="preserve"> </w:t>
      </w:r>
      <w:r w:rsidR="00B515C0" w:rsidRPr="0084799B">
        <w:rPr>
          <w:iCs/>
        </w:rPr>
        <w:t xml:space="preserve">cannot belong to </w:t>
      </w:r>
      <m:oMath>
        <m:sSub>
          <m:sSubPr>
            <m:ctrlPr>
              <w:rPr>
                <w:rFonts w:ascii="Cambria Math" w:hAnsi="Cambria Math"/>
                <w:i/>
              </w:rPr>
            </m:ctrlPr>
          </m:sSubPr>
          <m:e>
            <m:r>
              <w:rPr>
                <w:rFonts w:ascii="Cambria Math" w:hAnsi="Cambria Math"/>
              </w:rPr>
              <m:t>W</m:t>
            </m:r>
          </m:e>
          <m:sub>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n</m:t>
                    </m:r>
                  </m:sub>
                </m:sSub>
              </m:e>
              <m:sup>
                <m:r>
                  <w:rPr>
                    <w:rFonts w:ascii="Cambria Math" w:hAnsi="Cambria Math"/>
                  </w:rPr>
                  <m:t>¬</m:t>
                </m:r>
              </m:sup>
            </m:sSup>
          </m:sub>
        </m:sSub>
      </m:oMath>
      <w:r w:rsidR="00B515C0" w:rsidRPr="0084799B">
        <w:rPr>
          <w:iCs/>
        </w:rPr>
        <w:t xml:space="preserve"> </w:t>
      </w:r>
      <w:r w:rsidR="00CE28A6" w:rsidRPr="0084799B">
        <w:rPr>
          <w:iCs/>
        </w:rPr>
        <w:t xml:space="preserve"> or </w:t>
      </w:r>
      <w:r w:rsidR="00D8162F" w:rsidRPr="0084799B">
        <w:rPr>
          <w:iCs/>
        </w:rPr>
        <w:t>to</w:t>
      </w:r>
      <w:r w:rsidR="00CE28A6" w:rsidRPr="0084799B">
        <w:rPr>
          <w:iCs/>
        </w:rPr>
        <w:t xml:space="preserve"> </w:t>
      </w:r>
      <w:r w:rsidR="00CE28A6" w:rsidRPr="0084799B">
        <w:rPr>
          <w:b/>
          <w:bCs/>
          <w:i/>
          <w:iCs/>
          <w:color w:val="000000"/>
          <w:bdr w:val="none" w:sz="0" w:space="0" w:color="auto" w:frame="1"/>
          <w:shd w:val="clear" w:color="auto" w:fill="FFFFFF"/>
        </w:rPr>
        <w:t>C</w:t>
      </w:r>
      <w:r w:rsidR="00CE28A6" w:rsidRPr="0084799B">
        <w:rPr>
          <w:iCs/>
        </w:rPr>
        <w:t xml:space="preserve"> </w:t>
      </w:r>
      <w:r w:rsidR="00B515C0" w:rsidRPr="0084799B">
        <w:rPr>
          <w:iCs/>
        </w:rPr>
        <w:t xml:space="preserve">and hence be listable in advance. Instead, </w:t>
      </w:r>
      <w:r w:rsidR="00B515C0" w:rsidRPr="0084799B">
        <w:rPr>
          <w:rFonts w:ascii="Symbol" w:hAnsi="Symbol"/>
          <w:i/>
        </w:rPr>
        <w:t></w:t>
      </w:r>
      <w:r w:rsidR="00B515C0" w:rsidRPr="0084799B">
        <w:rPr>
          <w:i/>
          <w:vertAlign w:val="subscript"/>
        </w:rPr>
        <w:t>n</w:t>
      </w:r>
      <w:r w:rsidR="00B515C0" w:rsidRPr="0084799B">
        <w:rPr>
          <w:i/>
          <w:vertAlign w:val="superscript"/>
        </w:rPr>
        <w:t>¬</w:t>
      </w:r>
      <w:r w:rsidR="00B515C0" w:rsidRPr="0084799B">
        <w:rPr>
          <w:iCs/>
        </w:rPr>
        <w:t xml:space="preserve"> </w:t>
      </w:r>
      <w:r w:rsidR="00B515C0" w:rsidRPr="0084799B">
        <w:rPr>
          <w:iCs/>
        </w:rPr>
        <w:t>can only be</w:t>
      </w:r>
      <w:r w:rsidR="00B515C0">
        <w:rPr>
          <w:iCs/>
        </w:rPr>
        <w:t xml:space="preserve"> added to </w:t>
      </w:r>
      <w:r w:rsidR="00B515C0">
        <w:rPr>
          <w:iCs/>
        </w:rPr>
        <w:t xml:space="preserve">  </w:t>
      </w:r>
      <m:oMath>
        <m:sSub>
          <m:sSubPr>
            <m:ctrlPr>
              <w:rPr>
                <w:rFonts w:ascii="Cambria Math" w:hAnsi="Cambria Math"/>
                <w:i/>
              </w:rPr>
            </m:ctrlPr>
          </m:sSubPr>
          <m:e>
            <m:r>
              <w:rPr>
                <w:rFonts w:ascii="Cambria Math" w:hAnsi="Cambria Math"/>
              </w:rPr>
              <m:t>W</m:t>
            </m:r>
          </m:e>
          <m:sub>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n</m:t>
                    </m:r>
                  </m:sub>
                </m:sSub>
              </m:e>
              <m:sup>
                <m:r>
                  <w:rPr>
                    <w:rFonts w:ascii="Cambria Math" w:hAnsi="Cambria Math"/>
                  </w:rPr>
                  <m:t>¬</m:t>
                </m:r>
              </m:sup>
            </m:sSup>
          </m:sub>
        </m:sSub>
      </m:oMath>
      <w:r w:rsidR="00B515C0">
        <w:rPr>
          <w:iCs/>
        </w:rPr>
        <w:t xml:space="preserve"> </w:t>
      </w:r>
      <w:r w:rsidR="00B515C0">
        <w:rPr>
          <w:iCs/>
        </w:rPr>
        <w:t xml:space="preserve"> </w:t>
      </w:r>
      <w:r w:rsidR="00B515C0">
        <w:rPr>
          <w:iCs/>
        </w:rPr>
        <w:t xml:space="preserve">and </w:t>
      </w:r>
      <w:r w:rsidR="00D8162F">
        <w:rPr>
          <w:iCs/>
        </w:rPr>
        <w:t>this</w:t>
      </w:r>
      <w:r w:rsidR="00B515C0">
        <w:rPr>
          <w:iCs/>
        </w:rPr>
        <w:t xml:space="preserve"> flag</w:t>
      </w:r>
      <w:r w:rsidR="00D8162F">
        <w:rPr>
          <w:iCs/>
        </w:rPr>
        <w:t>s</w:t>
      </w:r>
      <w:r w:rsidR="00B515C0">
        <w:rPr>
          <w:iCs/>
        </w:rPr>
        <w:t xml:space="preserve"> out a new syntactic object</w:t>
      </w:r>
      <w:r w:rsidR="00C70582">
        <w:rPr>
          <w:iCs/>
        </w:rPr>
        <w:t xml:space="preserve">, specifically </w:t>
      </w:r>
      <w:r w:rsidR="00DE1C8F">
        <w:rPr>
          <w:iCs/>
        </w:rPr>
        <w:t>that of</w:t>
      </w:r>
      <w:r w:rsidR="00C70582">
        <w:rPr>
          <w:iCs/>
        </w:rPr>
        <w:t xml:space="preserve"> a new non-Theorem. </w:t>
      </w:r>
      <w:r w:rsidR="00CE28A6">
        <w:rPr>
          <w:iCs/>
        </w:rPr>
        <w:t xml:space="preserve"> </w:t>
      </w:r>
      <w:r w:rsidR="00C600E0">
        <w:rPr>
          <w:iCs/>
        </w:rPr>
        <w:t xml:space="preserve"> </w:t>
      </w:r>
      <w:r w:rsidR="007D1CAB">
        <w:rPr>
          <w:iCs/>
        </w:rPr>
        <w:t xml:space="preserve">  </w:t>
      </w:r>
    </w:p>
    <w:p w14:paraId="00217286" w14:textId="7397A167" w:rsidR="00C70582" w:rsidRDefault="003F58C9" w:rsidP="00630B9E">
      <w:pPr>
        <w:shd w:val="clear" w:color="auto" w:fill="FFFFFF"/>
        <w:spacing w:line="360" w:lineRule="auto"/>
        <w:ind w:right="-99"/>
        <w:textAlignment w:val="baseline"/>
        <w:rPr>
          <w:color w:val="000000"/>
          <w:bdr w:val="none" w:sz="0" w:space="0" w:color="auto" w:frame="1"/>
          <w:shd w:val="clear" w:color="auto" w:fill="FFFFFF"/>
        </w:rPr>
      </w:pPr>
      <w:r>
        <w:rPr>
          <w:color w:val="000000"/>
          <w:bdr w:val="none" w:sz="0" w:space="0" w:color="auto" w:frame="1"/>
          <w:shd w:val="clear" w:color="auto" w:fill="FFFFFF"/>
        </w:rPr>
        <w:lastRenderedPageBreak/>
        <w:t xml:space="preserve">                 In </w:t>
      </w:r>
      <w:r w:rsidRPr="0084799B">
        <w:rPr>
          <w:b/>
          <w:bCs/>
          <w:color w:val="000000"/>
          <w:bdr w:val="none" w:sz="0" w:space="0" w:color="auto" w:frame="1"/>
          <w:shd w:val="clear" w:color="auto" w:fill="FFFFFF"/>
        </w:rPr>
        <w:t>Section 3.2</w:t>
      </w:r>
      <w:r>
        <w:rPr>
          <w:color w:val="000000"/>
          <w:bdr w:val="none" w:sz="0" w:space="0" w:color="auto" w:frame="1"/>
          <w:shd w:val="clear" w:color="auto" w:fill="FFFFFF"/>
        </w:rPr>
        <w:t xml:space="preserve"> equation (5), it was shown how </w:t>
      </w:r>
      <w:r w:rsidRPr="004649BE">
        <w:t xml:space="preserve">the Rogers (1967) Fixed Point Theorem </w:t>
      </w:r>
      <w:r>
        <w:t xml:space="preserve">can </w:t>
      </w:r>
      <w:r w:rsidRPr="004649BE">
        <w:t xml:space="preserve">generate indexes of the Gödel </w:t>
      </w:r>
      <w:r w:rsidR="0084799B">
        <w:t>S</w:t>
      </w:r>
      <w:r w:rsidRPr="004649BE">
        <w:t>entence for novel non-self antigen software that can ‘negate’ self gen</w:t>
      </w:r>
      <w:r w:rsidR="007D1CAB">
        <w:t xml:space="preserve">e </w:t>
      </w:r>
      <w:r w:rsidRPr="004649BE">
        <w:t>codes</w:t>
      </w:r>
      <w:r>
        <w:t xml:space="preserve">. </w:t>
      </w:r>
      <w:r w:rsidR="00D8162F">
        <w:t xml:space="preserve">In </w:t>
      </w:r>
      <w:r w:rsidRPr="00C600E0">
        <w:rPr>
          <w:b/>
          <w:bCs/>
        </w:rPr>
        <w:t>Figure 4</w:t>
      </w:r>
      <w:r w:rsidRPr="004649BE">
        <w:t xml:space="preserve"> </w:t>
      </w:r>
      <w:r w:rsidR="00C600E0">
        <w:t>such a</w:t>
      </w:r>
      <w:r w:rsidRPr="004649BE">
        <w:t xml:space="preserve"> Gödel sentence index will </w:t>
      </w:r>
      <w:r w:rsidRPr="004649BE">
        <w:rPr>
          <w:color w:val="000000"/>
          <w:bdr w:val="none" w:sz="0" w:space="0" w:color="auto" w:frame="1"/>
          <w:shd w:val="clear" w:color="auto" w:fill="FFFFFF"/>
        </w:rPr>
        <w:t>lie outside the disjoint sets of listable theorems and known non-theorems for the organism in the Post (1944) set theor</w:t>
      </w:r>
      <w:r w:rsidR="00F105C7">
        <w:rPr>
          <w:color w:val="000000"/>
          <w:bdr w:val="none" w:sz="0" w:space="0" w:color="auto" w:frame="1"/>
          <w:shd w:val="clear" w:color="auto" w:fill="FFFFFF"/>
        </w:rPr>
        <w:t>etic proof</w:t>
      </w:r>
      <w:r w:rsidRPr="004649BE">
        <w:rPr>
          <w:color w:val="000000"/>
          <w:bdr w:val="none" w:sz="0" w:space="0" w:color="auto" w:frame="1"/>
          <w:shd w:val="clear" w:color="auto" w:fill="FFFFFF"/>
        </w:rPr>
        <w:t xml:space="preserve"> of Gödel Incompleteness. </w:t>
      </w:r>
      <w:r w:rsidR="00C600E0">
        <w:rPr>
          <w:color w:val="000000"/>
          <w:bdr w:val="none" w:sz="0" w:space="0" w:color="auto" w:frame="1"/>
          <w:shd w:val="clear" w:color="auto" w:fill="FFFFFF"/>
        </w:rPr>
        <w:t xml:space="preserve"> It is interesting to note that at the level of the </w:t>
      </w:r>
      <w:r w:rsidRPr="004649BE">
        <w:rPr>
          <w:color w:val="000000"/>
          <w:bdr w:val="none" w:sz="0" w:space="0" w:color="auto" w:frame="1"/>
          <w:shd w:val="clear" w:color="auto" w:fill="FFFFFF"/>
        </w:rPr>
        <w:t>biotic element</w:t>
      </w:r>
      <w:r w:rsidR="00C600E0">
        <w:rPr>
          <w:color w:val="000000"/>
          <w:bdr w:val="none" w:sz="0" w:space="0" w:color="auto" w:frame="1"/>
          <w:shd w:val="clear" w:color="auto" w:fill="FFFFFF"/>
        </w:rPr>
        <w:t xml:space="preserve"> </w:t>
      </w:r>
      <w:r w:rsidR="00C600E0" w:rsidRPr="00C600E0">
        <w:rPr>
          <w:i/>
          <w:iCs/>
          <w:color w:val="000000"/>
          <w:bdr w:val="none" w:sz="0" w:space="0" w:color="auto" w:frame="1"/>
          <w:shd w:val="clear" w:color="auto" w:fill="FFFFFF"/>
        </w:rPr>
        <w:t>g</w:t>
      </w:r>
      <w:r w:rsidR="00C600E0" w:rsidRPr="00C600E0">
        <w:rPr>
          <w:i/>
          <w:iCs/>
          <w:color w:val="000000"/>
          <w:bdr w:val="none" w:sz="0" w:space="0" w:color="auto" w:frame="1"/>
          <w:shd w:val="clear" w:color="auto" w:fill="FFFFFF"/>
          <w:vertAlign w:val="subscript"/>
        </w:rPr>
        <w:t>n</w:t>
      </w:r>
      <w:r w:rsidRPr="00C600E0">
        <w:rPr>
          <w:i/>
          <w:iCs/>
          <w:color w:val="000000"/>
          <w:bdr w:val="none" w:sz="0" w:space="0" w:color="auto" w:frame="1"/>
          <w:shd w:val="clear" w:color="auto" w:fill="FFFFFF"/>
        </w:rPr>
        <w:t xml:space="preserve"> </w:t>
      </w:r>
      <w:r w:rsidRPr="004649BE">
        <w:rPr>
          <w:color w:val="000000"/>
          <w:bdr w:val="none" w:sz="0" w:space="0" w:color="auto" w:frame="1"/>
          <w:shd w:val="clear" w:color="auto" w:fill="FFFFFF"/>
        </w:rPr>
        <w:t>which suffer</w:t>
      </w:r>
      <w:r w:rsidR="00C600E0">
        <w:rPr>
          <w:color w:val="000000"/>
          <w:bdr w:val="none" w:sz="0" w:space="0" w:color="auto" w:frame="1"/>
          <w:shd w:val="clear" w:color="auto" w:fill="FFFFFF"/>
        </w:rPr>
        <w:t>s</w:t>
      </w:r>
      <w:r w:rsidRPr="004649BE">
        <w:rPr>
          <w:color w:val="000000"/>
          <w:bdr w:val="none" w:sz="0" w:space="0" w:color="auto" w:frame="1"/>
          <w:shd w:val="clear" w:color="auto" w:fill="FFFFFF"/>
        </w:rPr>
        <w:t xml:space="preserve"> ‘negation’ by a novel non-self antigen</w:t>
      </w:r>
      <w:r w:rsidR="00DE1C8F">
        <w:rPr>
          <w:color w:val="000000"/>
          <w:bdr w:val="none" w:sz="0" w:space="0" w:color="auto" w:frame="1"/>
          <w:shd w:val="clear" w:color="auto" w:fill="FFFFFF"/>
        </w:rPr>
        <w:t xml:space="preserve">, </w:t>
      </w:r>
      <w:r w:rsidR="00DE1C8F" w:rsidRPr="00C600E0">
        <w:rPr>
          <w:i/>
          <w:iCs/>
          <w:color w:val="000000"/>
          <w:bdr w:val="none" w:sz="0" w:space="0" w:color="auto" w:frame="1"/>
          <w:shd w:val="clear" w:color="auto" w:fill="FFFFFF"/>
        </w:rPr>
        <w:t>g</w:t>
      </w:r>
      <w:r w:rsidR="00DE1C8F" w:rsidRPr="00C600E0">
        <w:rPr>
          <w:i/>
          <w:iCs/>
          <w:color w:val="000000"/>
          <w:bdr w:val="none" w:sz="0" w:space="0" w:color="auto" w:frame="1"/>
          <w:shd w:val="clear" w:color="auto" w:fill="FFFFFF"/>
          <w:vertAlign w:val="subscript"/>
        </w:rPr>
        <w:t>n</w:t>
      </w:r>
      <w:r w:rsidR="00DE1C8F">
        <w:rPr>
          <w:color w:val="000000"/>
          <w:bdr w:val="none" w:sz="0" w:space="0" w:color="auto" w:frame="1"/>
          <w:shd w:val="clear" w:color="auto" w:fill="FFFFFF"/>
          <w:vertAlign w:val="subscript"/>
        </w:rPr>
        <w:t xml:space="preserve"> </w:t>
      </w:r>
      <w:r w:rsidR="00DE1C8F">
        <w:rPr>
          <w:color w:val="000000"/>
          <w:bdr w:val="none" w:sz="0" w:space="0" w:color="auto" w:frame="1"/>
          <w:shd w:val="clear" w:color="auto" w:fill="FFFFFF"/>
        </w:rPr>
        <w:t>is able</w:t>
      </w:r>
      <w:r w:rsidRPr="004649BE">
        <w:rPr>
          <w:color w:val="000000"/>
          <w:bdr w:val="none" w:sz="0" w:space="0" w:color="auto" w:frame="1"/>
          <w:shd w:val="clear" w:color="auto" w:fill="FFFFFF"/>
        </w:rPr>
        <w:t xml:space="preserve"> to self-report</w:t>
      </w:r>
      <w:r w:rsidR="00DE1C8F">
        <w:rPr>
          <w:color w:val="000000"/>
          <w:bdr w:val="none" w:sz="0" w:space="0" w:color="auto" w:frame="1"/>
          <w:shd w:val="clear" w:color="auto" w:fill="FFFFFF"/>
        </w:rPr>
        <w:t xml:space="preserve"> th</w:t>
      </w:r>
      <w:r w:rsidR="002631BF">
        <w:rPr>
          <w:color w:val="000000"/>
          <w:bdr w:val="none" w:sz="0" w:space="0" w:color="auto" w:frame="1"/>
          <w:shd w:val="clear" w:color="auto" w:fill="FFFFFF"/>
        </w:rPr>
        <w:t xml:space="preserve">at it has been hacked. </w:t>
      </w:r>
      <w:r w:rsidR="00DE1C8F">
        <w:rPr>
          <w:color w:val="000000"/>
          <w:bdr w:val="none" w:sz="0" w:space="0" w:color="auto" w:frame="1"/>
          <w:shd w:val="clear" w:color="auto" w:fill="FFFFFF"/>
        </w:rPr>
        <w:t xml:space="preserve"> </w:t>
      </w:r>
    </w:p>
    <w:p w14:paraId="1A31F28D" w14:textId="3F897B8B" w:rsidR="00E87F88" w:rsidRPr="00DF4233" w:rsidRDefault="007D1CAB" w:rsidP="00630B9E">
      <w:pPr>
        <w:shd w:val="clear" w:color="auto" w:fill="FFFFFF"/>
        <w:spacing w:line="360" w:lineRule="auto"/>
        <w:ind w:right="-99"/>
        <w:textAlignment w:val="baseline"/>
        <w:rPr>
          <w:i/>
          <w:iCs/>
        </w:rPr>
      </w:pPr>
      <w:r>
        <w:rPr>
          <w:color w:val="000000"/>
          <w:bdr w:val="none" w:sz="0" w:space="0" w:color="auto" w:frame="1"/>
          <w:shd w:val="clear" w:color="auto" w:fill="FFFFFF"/>
        </w:rPr>
        <w:t xml:space="preserve">      </w:t>
      </w:r>
      <w:r w:rsidR="002631BF">
        <w:rPr>
          <w:color w:val="000000"/>
          <w:bdr w:val="none" w:sz="0" w:space="0" w:color="auto" w:frame="1"/>
          <w:shd w:val="clear" w:color="auto" w:fill="FFFFFF"/>
        </w:rPr>
        <w:t xml:space="preserve"> </w:t>
      </w:r>
      <w:r w:rsidR="00E87F88" w:rsidRPr="00DF4233">
        <w:rPr>
          <w:i/>
          <w:iCs/>
        </w:rPr>
        <w:t xml:space="preserve">     </w:t>
      </w:r>
    </w:p>
    <w:p w14:paraId="400097F4" w14:textId="1C93F121" w:rsidR="00630B9E" w:rsidRDefault="00630B9E" w:rsidP="00630B9E">
      <w:pPr>
        <w:ind w:right="-99"/>
        <w:jc w:val="center"/>
      </w:pPr>
      <w:r w:rsidRPr="00051C94">
        <w:rPr>
          <w:b/>
        </w:rPr>
        <w:t xml:space="preserve">Figure </w:t>
      </w:r>
      <w:r w:rsidR="003F58C9">
        <w:rPr>
          <w:b/>
        </w:rPr>
        <w:t>4</w:t>
      </w:r>
      <w:r w:rsidRPr="00051C94">
        <w:rPr>
          <w:b/>
        </w:rPr>
        <w:t xml:space="preserve">  Gödel Incompleteness Result in Miniature: An Illustration of Mirror Mapping in Thymus Medulla of Gene Codes that are Theorems in Genomic System</w:t>
      </w:r>
      <w:r>
        <w:rPr>
          <w:b/>
        </w:rPr>
        <w:t xml:space="preserve"> </w:t>
      </w:r>
      <w:r w:rsidR="009A1486">
        <w:rPr>
          <w:b/>
        </w:rPr>
        <w:t xml:space="preserve">And </w:t>
      </w:r>
      <w:r w:rsidR="004F567C">
        <w:rPr>
          <w:b/>
        </w:rPr>
        <w:t xml:space="preserve">Novel Anti-body Generation As A Block Chain </w:t>
      </w:r>
      <w:r>
        <w:rPr>
          <w:b/>
        </w:rPr>
        <w:br/>
      </w:r>
      <w:r w:rsidRPr="00D56418">
        <w:t>Gödel undecidable proposition</w:t>
      </w:r>
      <w:r>
        <w:t xml:space="preserve"> </w:t>
      </w:r>
      <w:r w:rsidRPr="009A1486">
        <w:rPr>
          <w:i/>
          <w:iCs/>
        </w:rPr>
        <w:t>g</w:t>
      </w:r>
      <w:r w:rsidRPr="009A1486">
        <w:rPr>
          <w:i/>
          <w:iCs/>
          <w:vertAlign w:val="subscript"/>
        </w:rPr>
        <w:t>n</w:t>
      </w:r>
      <w:r w:rsidRPr="009A1486">
        <w:rPr>
          <w:i/>
          <w:iCs/>
          <w:vertAlign w:val="superscript"/>
        </w:rPr>
        <w:t>¬</w:t>
      </w:r>
      <w:r>
        <w:rPr>
          <w:vertAlign w:val="superscript"/>
        </w:rPr>
        <w:t xml:space="preserve">  </w:t>
      </w:r>
      <w:r w:rsidRPr="00D56418">
        <w:t xml:space="preserve">lies outside the listable sets </w:t>
      </w:r>
      <w:r w:rsidRPr="00B515C0">
        <w:rPr>
          <w:b/>
          <w:i/>
          <w:iCs/>
        </w:rPr>
        <w:t>G</w:t>
      </w:r>
      <w:r w:rsidRPr="00D56418">
        <w:rPr>
          <w:b/>
        </w:rPr>
        <w:t xml:space="preserve"> </w:t>
      </w:r>
      <w:r w:rsidRPr="00D56418">
        <w:t xml:space="preserve">and  </w:t>
      </w:r>
      <m:oMath>
        <m:sSub>
          <m:sSubPr>
            <m:ctrlPr>
              <w:rPr>
                <w:rFonts w:ascii="Cambria Math" w:hAnsi="Cambria Math"/>
                <w:i/>
              </w:rPr>
            </m:ctrlPr>
          </m:sSubPr>
          <m:e>
            <m:r>
              <w:rPr>
                <w:rFonts w:ascii="Cambria Math" w:hAnsi="Cambria Math"/>
              </w:rPr>
              <m:t>W</m:t>
            </m:r>
          </m:e>
          <m:sub>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n</m:t>
                    </m:r>
                  </m:sub>
                </m:sSub>
              </m:e>
              <m:sup>
                <m:r>
                  <w:rPr>
                    <w:rFonts w:ascii="Cambria Math" w:hAnsi="Cambria Math"/>
                  </w:rPr>
                  <m:t>¬</m:t>
                </m:r>
              </m:sup>
            </m:sSup>
          </m:sub>
        </m:sSub>
      </m:oMath>
      <w:r>
        <w:t xml:space="preserve">, viz. </w:t>
      </w:r>
      <w:r w:rsidR="00CE28A6">
        <w:br/>
      </w:r>
      <w:r w:rsidRPr="00C96FAE">
        <w:rPr>
          <w:rFonts w:ascii="Symbol" w:hAnsi="Symbol"/>
          <w:i/>
        </w:rPr>
        <w:t></w:t>
      </w:r>
      <w:r w:rsidRPr="00C96FAE">
        <w:rPr>
          <w:i/>
          <w:vertAlign w:val="subscript"/>
        </w:rPr>
        <w:t>n</w:t>
      </w:r>
      <w:r w:rsidRPr="00C96FAE">
        <w:rPr>
          <w:i/>
          <w:vertAlign w:val="superscript"/>
        </w:rPr>
        <w:t>¬</w:t>
      </w:r>
      <w:r w:rsidRPr="00C96FAE">
        <w:rPr>
          <w:i/>
        </w:rPr>
        <w:sym w:font="Symbol" w:char="F0CF"/>
      </w:r>
      <w:r w:rsidR="00CE28A6">
        <w:rPr>
          <w:i/>
        </w:rPr>
        <w:t xml:space="preserve"> </w:t>
      </w:r>
      <w:r w:rsidR="00CE28A6" w:rsidRPr="00CE28A6">
        <w:rPr>
          <w:b/>
          <w:i/>
        </w:rPr>
        <w:t>C</w:t>
      </w:r>
      <w:r w:rsidR="00CE28A6">
        <w:rPr>
          <w:b/>
          <w:i/>
        </w:rPr>
        <w:t xml:space="preserve"> </w:t>
      </w:r>
      <w:r w:rsidRPr="00C96FAE">
        <w:rPr>
          <w:i/>
        </w:rPr>
        <w:sym w:font="Symbol" w:char="F0C8"/>
      </w:r>
      <m:oMath>
        <m:sSub>
          <m:sSubPr>
            <m:ctrlPr>
              <w:rPr>
                <w:rFonts w:ascii="Cambria Math" w:hAnsi="Cambria Math"/>
                <w:i/>
              </w:rPr>
            </m:ctrlPr>
          </m:sSubPr>
          <m:e>
            <m:r>
              <w:rPr>
                <w:rFonts w:ascii="Cambria Math"/>
              </w:rPr>
              <m:t xml:space="preserve"> </m:t>
            </m:r>
            <m:r>
              <w:rPr>
                <w:rFonts w:ascii="Cambria Math"/>
              </w:rPr>
              <m:t>W</m:t>
            </m:r>
          </m:e>
          <m:sub>
            <m:sSup>
              <m:sSupPr>
                <m:ctrlPr>
                  <w:rPr>
                    <w:rFonts w:ascii="Cambria Math" w:hAnsi="Cambria Math"/>
                    <w:i/>
                  </w:rPr>
                </m:ctrlPr>
              </m:sSupPr>
              <m:e>
                <m:sSub>
                  <m:sSubPr>
                    <m:ctrlPr>
                      <w:rPr>
                        <w:rFonts w:ascii="Cambria Math" w:hAnsi="Cambria Math"/>
                        <w:i/>
                      </w:rPr>
                    </m:ctrlPr>
                  </m:sSubPr>
                  <m:e>
                    <m:r>
                      <w:rPr>
                        <w:rFonts w:ascii="Cambria Math"/>
                      </w:rPr>
                      <m:t>σ</m:t>
                    </m:r>
                  </m:e>
                  <m:sub>
                    <m:r>
                      <w:rPr>
                        <w:rFonts w:ascii="Cambria Math"/>
                      </w:rPr>
                      <m:t>n</m:t>
                    </m:r>
                  </m:sub>
                </m:sSub>
              </m:e>
              <m:sup>
                <m:r>
                  <w:rPr>
                    <w:rFonts w:ascii="Cambria Math"/>
                  </w:rPr>
                  <m:t>¬</m:t>
                </m:r>
              </m:sup>
            </m:sSup>
          </m:sub>
        </m:sSub>
      </m:oMath>
      <w:r w:rsidR="00CE28A6">
        <w:rPr>
          <w:iCs/>
        </w:rPr>
        <w:t xml:space="preserve">, </w:t>
      </w:r>
      <w:r w:rsidR="00CE28A6">
        <w:rPr>
          <w:b/>
          <w:bCs/>
          <w:i/>
        </w:rPr>
        <w:t>G</w:t>
      </w:r>
      <w:r w:rsidR="00CE28A6">
        <w:rPr>
          <w:iCs/>
        </w:rPr>
        <w:t xml:space="preserve"> ⸦ </w:t>
      </w:r>
      <w:r w:rsidR="00CE28A6" w:rsidRPr="00970B40">
        <w:rPr>
          <w:b/>
          <w:bCs/>
          <w:i/>
          <w:iCs/>
          <w:color w:val="000000"/>
          <w:bdr w:val="none" w:sz="0" w:space="0" w:color="auto" w:frame="1"/>
          <w:shd w:val="clear" w:color="auto" w:fill="FFFFFF"/>
        </w:rPr>
        <w:t>C</w:t>
      </w:r>
      <w:r w:rsidR="00CE28A6">
        <w:rPr>
          <w:iCs/>
        </w:rPr>
        <w:t xml:space="preserve"> </w:t>
      </w:r>
      <w:r w:rsidR="00CE28A6">
        <w:rPr>
          <w:iCs/>
        </w:rPr>
        <w:t xml:space="preserve">. </w:t>
      </w:r>
      <w:r w:rsidR="00CE28A6">
        <w:t xml:space="preserve"> </w:t>
      </w:r>
      <w:r w:rsidRPr="00D56418">
        <w:t>Not</w:t>
      </w:r>
      <w:r>
        <w:t xml:space="preserve">e  </w:t>
      </w:r>
      <w:r w:rsidRPr="007D1CAB">
        <w:rPr>
          <w:rFonts w:ascii="Symbol" w:hAnsi="Symbol"/>
          <w:iCs/>
        </w:rPr>
        <w:t></w:t>
      </w:r>
      <w:r w:rsidRPr="007D1CAB">
        <w:rPr>
          <w:iCs/>
          <w:vertAlign w:val="subscript"/>
        </w:rPr>
        <w:t>n</w:t>
      </w:r>
      <w:r w:rsidRPr="007D1CAB">
        <w:rPr>
          <w:iCs/>
          <w:vertAlign w:val="superscript"/>
        </w:rPr>
        <w:t>¬</w:t>
      </w:r>
      <w:r>
        <w:rPr>
          <w:i/>
        </w:rPr>
        <w:t xml:space="preserve">= </w:t>
      </w:r>
      <w:r w:rsidR="00D8162F">
        <w:rPr>
          <w:rFonts w:ascii="Symbol" w:hAnsi="Symbol"/>
        </w:rPr>
        <w:t>t</w:t>
      </w:r>
      <w:r w:rsidR="00D8162F">
        <w:rPr>
          <w:rFonts w:ascii="Symbol" w:hAnsi="Symbol"/>
        </w:rPr>
        <w:t xml:space="preserve"> (</w:t>
      </w:r>
      <w:r w:rsidR="00D8162F">
        <w:rPr>
          <w:i/>
        </w:rPr>
        <w:t xml:space="preserve"> </w:t>
      </w:r>
      <w:r w:rsidRPr="007D1CAB">
        <w:rPr>
          <w:i/>
          <w:iCs/>
        </w:rPr>
        <w:t>g</w:t>
      </w:r>
      <w:r w:rsidRPr="007D1CAB">
        <w:rPr>
          <w:i/>
          <w:iCs/>
          <w:vertAlign w:val="subscript"/>
        </w:rPr>
        <w:t>n</w:t>
      </w:r>
      <w:r w:rsidRPr="007D1CAB">
        <w:rPr>
          <w:i/>
          <w:iCs/>
          <w:vertAlign w:val="superscript"/>
        </w:rPr>
        <w:t>¬</w:t>
      </w:r>
      <w:r>
        <w:t xml:space="preserve"> </w:t>
      </w:r>
      <w:r w:rsidR="00D8162F">
        <w:t>)</w:t>
      </w:r>
      <w:r>
        <w:t>.</w:t>
      </w:r>
    </w:p>
    <w:p w14:paraId="28256F5C" w14:textId="649AD9E4" w:rsidR="00630B9E" w:rsidRDefault="00630B9E" w:rsidP="00630B9E">
      <w:pPr>
        <w:ind w:right="-99"/>
        <w:jc w:val="center"/>
      </w:pPr>
    </w:p>
    <w:p w14:paraId="02202EBB" w14:textId="70DE7358" w:rsidR="00630B9E" w:rsidRDefault="004F567C" w:rsidP="00630B9E">
      <w:pPr>
        <w:ind w:right="-99"/>
        <w:jc w:val="center"/>
      </w:pPr>
      <w:r>
        <w:rPr>
          <w:noProof/>
        </w:rPr>
        <mc:AlternateContent>
          <mc:Choice Requires="wps">
            <w:drawing>
              <wp:anchor distT="0" distB="0" distL="114300" distR="114300" simplePos="0" relativeHeight="251699200" behindDoc="0" locked="0" layoutInCell="1" allowOverlap="1" wp14:anchorId="41382FCF" wp14:editId="031B5496">
                <wp:simplePos x="0" y="0"/>
                <wp:positionH relativeFrom="column">
                  <wp:posOffset>3969727</wp:posOffset>
                </wp:positionH>
                <wp:positionV relativeFrom="paragraph">
                  <wp:posOffset>1126441</wp:posOffset>
                </wp:positionV>
                <wp:extent cx="52607" cy="2280139"/>
                <wp:effectExtent l="19050" t="0" r="43180" b="44450"/>
                <wp:wrapNone/>
                <wp:docPr id="64" name="Arrow: Down 64"/>
                <wp:cNvGraphicFramePr/>
                <a:graphic xmlns:a="http://schemas.openxmlformats.org/drawingml/2006/main">
                  <a:graphicData uri="http://schemas.microsoft.com/office/word/2010/wordprocessingShape">
                    <wps:wsp>
                      <wps:cNvSpPr/>
                      <wps:spPr>
                        <a:xfrm>
                          <a:off x="0" y="0"/>
                          <a:ext cx="52607" cy="2280139"/>
                        </a:xfrm>
                        <a:prstGeom prst="downArrow">
                          <a:avLst/>
                        </a:prstGeom>
                        <a:solidFill>
                          <a:srgbClr val="92D050"/>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FBF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 o:spid="_x0000_s1026" type="#_x0000_t67" style="position:absolute;margin-left:312.6pt;margin-top:88.7pt;width:4.15pt;height:17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" adj="21351" fillcolor="#92d050" strokecolor="#4bacc6 [3208]" strokeweight="2pt"/>
            </w:pict>
          </mc:Fallback>
        </mc:AlternateContent>
      </w:r>
      <w:r w:rsidR="009A1486">
        <w:rPr>
          <w:noProof/>
        </w:rPr>
        <mc:AlternateContent>
          <mc:Choice Requires="wps">
            <w:drawing>
              <wp:anchor distT="0" distB="0" distL="114300" distR="114300" simplePos="0" relativeHeight="251697152" behindDoc="0" locked="0" layoutInCell="1" allowOverlap="1" wp14:anchorId="2C7E5FFC" wp14:editId="668B44F4">
                <wp:simplePos x="0" y="0"/>
                <wp:positionH relativeFrom="column">
                  <wp:posOffset>3423041</wp:posOffset>
                </wp:positionH>
                <wp:positionV relativeFrom="paragraph">
                  <wp:posOffset>1397880</wp:posOffset>
                </wp:positionV>
                <wp:extent cx="64037" cy="1822450"/>
                <wp:effectExtent l="19050" t="0" r="31750" b="44450"/>
                <wp:wrapNone/>
                <wp:docPr id="63" name="Arrow: Down 63"/>
                <wp:cNvGraphicFramePr/>
                <a:graphic xmlns:a="http://schemas.openxmlformats.org/drawingml/2006/main">
                  <a:graphicData uri="http://schemas.microsoft.com/office/word/2010/wordprocessingShape">
                    <wps:wsp>
                      <wps:cNvSpPr/>
                      <wps:spPr>
                        <a:xfrm>
                          <a:off x="0" y="0"/>
                          <a:ext cx="64037" cy="1822450"/>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2E0F" id="Arrow: Down 63" o:spid="_x0000_s1026" type="#_x0000_t67" style="position:absolute;margin-left:269.55pt;margin-top:110.05pt;width:5.05pt;height:1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" adj="21221" fillcolor="#4f81bd [3204]" strokecolor="red" strokeweight="2pt"/>
            </w:pict>
          </mc:Fallback>
        </mc:AlternateContent>
      </w:r>
      <w:r w:rsidR="00630B9E">
        <w:rPr>
          <w:noProof/>
        </w:rPr>
        <w:drawing>
          <wp:inline distT="0" distB="0" distL="0" distR="0" wp14:anchorId="27AD6AEA" wp14:editId="4304C8AC">
            <wp:extent cx="4762500" cy="2651125"/>
            <wp:effectExtent l="0" t="0" r="0" b="0"/>
            <wp:docPr id="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4778636" cy="2660107"/>
                    </a:xfrm>
                    <a:prstGeom prst="rect">
                      <a:avLst/>
                    </a:prstGeom>
                    <a:noFill/>
                    <a:ln w="9525">
                      <a:noFill/>
                      <a:miter lim="800000"/>
                      <a:headEnd/>
                      <a:tailEnd/>
                    </a:ln>
                  </pic:spPr>
                </pic:pic>
              </a:graphicData>
            </a:graphic>
          </wp:inline>
        </w:drawing>
      </w:r>
    </w:p>
    <w:p w14:paraId="1EE3BBB3" w14:textId="04235949" w:rsidR="004F567C" w:rsidRDefault="004F567C" w:rsidP="004F567C"/>
    <w:p w14:paraId="455251FD" w14:textId="631CCC6C" w:rsidR="00630B9E" w:rsidRDefault="002631BF" w:rsidP="00630B9E">
      <w:pPr>
        <w:shd w:val="clear" w:color="auto" w:fill="FFFFFF"/>
        <w:spacing w:line="360" w:lineRule="auto"/>
        <w:ind w:right="-99"/>
        <w:textAlignment w:val="baseline"/>
      </w:pPr>
      <w:r>
        <w:rPr>
          <w:noProof/>
        </w:rPr>
        <mc:AlternateContent>
          <mc:Choice Requires="wps">
            <w:drawing>
              <wp:anchor distT="45720" distB="45720" distL="114300" distR="114300" simplePos="0" relativeHeight="251704320" behindDoc="0" locked="0" layoutInCell="1" allowOverlap="1" wp14:anchorId="19EC9777" wp14:editId="0E63AD73">
                <wp:simplePos x="0" y="0"/>
                <wp:positionH relativeFrom="column">
                  <wp:posOffset>4618355</wp:posOffset>
                </wp:positionH>
                <wp:positionV relativeFrom="paragraph">
                  <wp:posOffset>6985</wp:posOffset>
                </wp:positionV>
                <wp:extent cx="1746250" cy="185166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851660"/>
                        </a:xfrm>
                        <a:prstGeom prst="rect">
                          <a:avLst/>
                        </a:prstGeom>
                        <a:solidFill>
                          <a:srgbClr val="FFFFFF"/>
                        </a:solidFill>
                        <a:ln w="9525">
                          <a:solidFill>
                            <a:srgbClr val="000000"/>
                          </a:solidFill>
                          <a:miter lim="800000"/>
                          <a:headEnd/>
                          <a:tailEnd/>
                        </a:ln>
                      </wps:spPr>
                      <wps:txbx>
                        <w:txbxContent>
                          <w:p w14:paraId="5D63B790" w14:textId="0DF7F82A" w:rsidR="00C87F29" w:rsidRPr="0087332D" w:rsidRDefault="004F567C">
                            <w:r>
                              <w:t xml:space="preserve">Novel Antibody Generation </w:t>
                            </w:r>
                            <w:r w:rsidR="00C87F29">
                              <w:t xml:space="preserve">( </w:t>
                            </w:r>
                            <w:r w:rsidR="00C87F29" w:rsidRPr="004965C1">
                              <w:rPr>
                                <w:highlight w:val="yellow"/>
                              </w:rPr>
                              <w:t>f</w:t>
                            </w:r>
                            <w:r w:rsidR="00C87F29" w:rsidRPr="004965C1">
                              <w:rPr>
                                <w:highlight w:val="yellow"/>
                                <w:vertAlign w:val="subscript"/>
                              </w:rPr>
                              <w:t>h</w:t>
                            </w:r>
                            <w:r w:rsidR="00C87F29" w:rsidRPr="004965C1">
                              <w:rPr>
                                <w:highlight w:val="yellow"/>
                                <w:vertAlign w:val="superscript"/>
                              </w:rPr>
                              <w:t>!</w:t>
                            </w:r>
                            <w:r w:rsidR="00C87F29" w:rsidRPr="004965C1">
                              <w:rPr>
                                <w:highlight w:val="yellow"/>
                              </w:rPr>
                              <w:t xml:space="preserve"> ( </w:t>
                            </w:r>
                            <w:r w:rsidR="00C87F29" w:rsidRPr="004965C1">
                              <w:rPr>
                                <w:rFonts w:ascii="Symbol" w:hAnsi="Symbol"/>
                                <w:iCs/>
                                <w:highlight w:val="yellow"/>
                              </w:rPr>
                              <w:t></w:t>
                            </w:r>
                            <w:r w:rsidR="00C87F29" w:rsidRPr="004965C1">
                              <w:rPr>
                                <w:iCs/>
                                <w:highlight w:val="yellow"/>
                                <w:vertAlign w:val="subscript"/>
                              </w:rPr>
                              <w:t>n</w:t>
                            </w:r>
                            <w:r w:rsidR="00C87F29" w:rsidRPr="004965C1">
                              <w:rPr>
                                <w:iCs/>
                                <w:highlight w:val="yellow"/>
                                <w:vertAlign w:val="superscript"/>
                              </w:rPr>
                              <w:t>¬</w:t>
                            </w:r>
                            <w:r w:rsidR="00C87F29" w:rsidRPr="004965C1">
                              <w:rPr>
                                <w:iCs/>
                                <w:highlight w:val="yellow"/>
                              </w:rPr>
                              <w:t>)</w:t>
                            </w:r>
                            <w:r w:rsidR="00C87F29">
                              <w:rPr>
                                <w:iCs/>
                              </w:rPr>
                              <w:t xml:space="preserve"> </w:t>
                            </w:r>
                            <w:r w:rsidR="00C87F29">
                              <w:rPr>
                                <w:iCs/>
                              </w:rPr>
                              <w:t>)</w:t>
                            </w:r>
                            <w:r w:rsidR="00C87F29">
                              <w:t xml:space="preserve">      i</w:t>
                            </w:r>
                            <w:r>
                              <w:t>n a</w:t>
                            </w:r>
                            <w:r w:rsidR="00C87F29">
                              <w:t xml:space="preserve"> </w:t>
                            </w:r>
                            <w:r>
                              <w:t xml:space="preserve">Productive Set, Post (1944): As Block Chain </w:t>
                            </w:r>
                            <w:r w:rsidR="005831FF">
                              <w:br/>
                            </w:r>
                            <w:r w:rsidR="002631BF">
                              <w:t>Red</w:t>
                            </w:r>
                            <w:r w:rsidR="005831FF">
                              <w:t xml:space="preserve"> Arrow showing </w:t>
                            </w:r>
                            <w:r w:rsidR="002631BF">
                              <w:t>the strategy function of host</w:t>
                            </w:r>
                            <w:r w:rsidR="00C87F29">
                              <w:t xml:space="preserve"> as a </w:t>
                            </w:r>
                            <w:r w:rsidR="00C87F29" w:rsidRPr="00895189">
                              <w:rPr>
                                <w:b/>
                                <w:bCs/>
                              </w:rPr>
                              <w:t>recursive reduction</w:t>
                            </w:r>
                            <w:r w:rsidR="00C87F29">
                              <w:t xml:space="preserve"> </w:t>
                            </w:r>
                            <w:r w:rsidR="00C87F29">
                              <w:t xml:space="preserve">with the same properties of </w:t>
                            </w:r>
                            <w:r w:rsidR="00C87F29" w:rsidRPr="007D1CAB">
                              <w:rPr>
                                <w:rFonts w:ascii="Symbol" w:hAnsi="Symbol"/>
                                <w:iCs/>
                              </w:rPr>
                              <w:t></w:t>
                            </w:r>
                            <w:r w:rsidR="00C87F29" w:rsidRPr="007D1CAB">
                              <w:rPr>
                                <w:iCs/>
                                <w:vertAlign w:val="subscript"/>
                              </w:rPr>
                              <w:t>n</w:t>
                            </w:r>
                            <w:r w:rsidR="00C87F29" w:rsidRPr="007D1CAB">
                              <w:rPr>
                                <w:iCs/>
                                <w:vertAlign w:val="superscript"/>
                              </w:rPr>
                              <w:t>¬</w:t>
                            </w:r>
                            <w:r w:rsidR="0087332D">
                              <w:rPr>
                                <w:iCs/>
                              </w:rPr>
                              <w:t>, the index of G</w:t>
                            </w:r>
                            <w:r w:rsidR="00546C03" w:rsidRPr="00546C03">
                              <w:rPr>
                                <w:bCs/>
                              </w:rPr>
                              <w:t>ö</w:t>
                            </w:r>
                            <w:r w:rsidR="0087332D">
                              <w:rPr>
                                <w:iCs/>
                              </w:rPr>
                              <w:t>del Sentence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C9777" id="_x0000_t202" coordsize="21600,21600" o:spt="202" path="m,l,21600r21600,l21600,xe">
                <v:stroke joinstyle="miter"/>
                <v:path gradientshapeok="t" o:connecttype="rect"/>
              </v:shapetype>
              <v:shape id="Text Box 2" o:spid="_x0000_s1026" type="#_x0000_t202" style="position:absolute;margin-left:363.65pt;margin-top:.55pt;width:137.5pt;height:145.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TpIw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">
                <v:textbox>
                  <w:txbxContent>
                    <w:p w14:paraId="5D63B790" w14:textId="0DF7F82A" w:rsidR="00C87F29" w:rsidRPr="0087332D" w:rsidRDefault="004F567C">
                      <w:r>
                        <w:t xml:space="preserve">Novel Antibody Generation </w:t>
                      </w:r>
                      <w:r w:rsidR="00C87F29">
                        <w:t xml:space="preserve">( </w:t>
                      </w:r>
                      <w:r w:rsidR="00C87F29" w:rsidRPr="004965C1">
                        <w:rPr>
                          <w:highlight w:val="yellow"/>
                        </w:rPr>
                        <w:t>f</w:t>
                      </w:r>
                      <w:r w:rsidR="00C87F29" w:rsidRPr="004965C1">
                        <w:rPr>
                          <w:highlight w:val="yellow"/>
                          <w:vertAlign w:val="subscript"/>
                        </w:rPr>
                        <w:t>h</w:t>
                      </w:r>
                      <w:r w:rsidR="00C87F29" w:rsidRPr="004965C1">
                        <w:rPr>
                          <w:highlight w:val="yellow"/>
                          <w:vertAlign w:val="superscript"/>
                        </w:rPr>
                        <w:t>!</w:t>
                      </w:r>
                      <w:r w:rsidR="00C87F29" w:rsidRPr="004965C1">
                        <w:rPr>
                          <w:highlight w:val="yellow"/>
                        </w:rPr>
                        <w:t xml:space="preserve"> ( </w:t>
                      </w:r>
                      <w:r w:rsidR="00C87F29" w:rsidRPr="004965C1">
                        <w:rPr>
                          <w:rFonts w:ascii="Symbol" w:hAnsi="Symbol"/>
                          <w:iCs/>
                          <w:highlight w:val="yellow"/>
                        </w:rPr>
                        <w:t></w:t>
                      </w:r>
                      <w:r w:rsidR="00C87F29" w:rsidRPr="004965C1">
                        <w:rPr>
                          <w:iCs/>
                          <w:highlight w:val="yellow"/>
                          <w:vertAlign w:val="subscript"/>
                        </w:rPr>
                        <w:t>n</w:t>
                      </w:r>
                      <w:r w:rsidR="00C87F29" w:rsidRPr="004965C1">
                        <w:rPr>
                          <w:iCs/>
                          <w:highlight w:val="yellow"/>
                          <w:vertAlign w:val="superscript"/>
                        </w:rPr>
                        <w:t>¬</w:t>
                      </w:r>
                      <w:r w:rsidR="00C87F29" w:rsidRPr="004965C1">
                        <w:rPr>
                          <w:iCs/>
                          <w:highlight w:val="yellow"/>
                        </w:rPr>
                        <w:t>)</w:t>
                      </w:r>
                      <w:r w:rsidR="00C87F29">
                        <w:rPr>
                          <w:iCs/>
                        </w:rPr>
                        <w:t xml:space="preserve"> </w:t>
                      </w:r>
                      <w:r w:rsidR="00C87F29">
                        <w:rPr>
                          <w:iCs/>
                        </w:rPr>
                        <w:t>)</w:t>
                      </w:r>
                      <w:r w:rsidR="00C87F29">
                        <w:t xml:space="preserve">      i</w:t>
                      </w:r>
                      <w:r>
                        <w:t>n a</w:t>
                      </w:r>
                      <w:r w:rsidR="00C87F29">
                        <w:t xml:space="preserve"> </w:t>
                      </w:r>
                      <w:r>
                        <w:t xml:space="preserve">Productive Set, Post (1944): As Block Chain </w:t>
                      </w:r>
                      <w:r w:rsidR="005831FF">
                        <w:br/>
                      </w:r>
                      <w:r w:rsidR="002631BF">
                        <w:t>Red</w:t>
                      </w:r>
                      <w:r w:rsidR="005831FF">
                        <w:t xml:space="preserve"> Arrow showing </w:t>
                      </w:r>
                      <w:r w:rsidR="002631BF">
                        <w:t>the strategy function of host</w:t>
                      </w:r>
                      <w:r w:rsidR="00C87F29">
                        <w:t xml:space="preserve"> as a </w:t>
                      </w:r>
                      <w:r w:rsidR="00C87F29" w:rsidRPr="00895189">
                        <w:rPr>
                          <w:b/>
                          <w:bCs/>
                        </w:rPr>
                        <w:t>recursive reduction</w:t>
                      </w:r>
                      <w:r w:rsidR="00C87F29">
                        <w:t xml:space="preserve"> </w:t>
                      </w:r>
                      <w:r w:rsidR="00C87F29">
                        <w:t xml:space="preserve">with the same properties of </w:t>
                      </w:r>
                      <w:r w:rsidR="00C87F29" w:rsidRPr="007D1CAB">
                        <w:rPr>
                          <w:rFonts w:ascii="Symbol" w:hAnsi="Symbol"/>
                          <w:iCs/>
                        </w:rPr>
                        <w:t></w:t>
                      </w:r>
                      <w:r w:rsidR="00C87F29" w:rsidRPr="007D1CAB">
                        <w:rPr>
                          <w:iCs/>
                          <w:vertAlign w:val="subscript"/>
                        </w:rPr>
                        <w:t>n</w:t>
                      </w:r>
                      <w:r w:rsidR="00C87F29" w:rsidRPr="007D1CAB">
                        <w:rPr>
                          <w:iCs/>
                          <w:vertAlign w:val="superscript"/>
                        </w:rPr>
                        <w:t>¬</w:t>
                      </w:r>
                      <w:r w:rsidR="0087332D">
                        <w:rPr>
                          <w:iCs/>
                        </w:rPr>
                        <w:t>, the index of G</w:t>
                      </w:r>
                      <w:r w:rsidR="00546C03" w:rsidRPr="00546C03">
                        <w:rPr>
                          <w:bCs/>
                        </w:rPr>
                        <w:t>ö</w:t>
                      </w:r>
                      <w:r w:rsidR="0087332D">
                        <w:rPr>
                          <w:iCs/>
                        </w:rPr>
                        <w:t>del Sentence</w:t>
                      </w:r>
                    </w:p>
                  </w:txbxContent>
                </v:textbox>
                <w10:wrap type="square"/>
              </v:shape>
            </w:pict>
          </mc:Fallback>
        </mc:AlternateContent>
      </w:r>
      <w:r w:rsidR="005831FF">
        <w:rPr>
          <w:noProof/>
        </w:rPr>
        <mc:AlternateContent>
          <mc:Choice Requires="wps">
            <w:drawing>
              <wp:anchor distT="0" distB="0" distL="114300" distR="114300" simplePos="0" relativeHeight="251705344" behindDoc="0" locked="0" layoutInCell="1" allowOverlap="1" wp14:anchorId="17F9A51F" wp14:editId="6788E6B3">
                <wp:simplePos x="0" y="0"/>
                <wp:positionH relativeFrom="column">
                  <wp:posOffset>2538046</wp:posOffset>
                </wp:positionH>
                <wp:positionV relativeFrom="paragraph">
                  <wp:posOffset>198607</wp:posOffset>
                </wp:positionV>
                <wp:extent cx="773723" cy="269631"/>
                <wp:effectExtent l="0" t="0" r="26670" b="16510"/>
                <wp:wrapNone/>
                <wp:docPr id="8" name="Text Box 8"/>
                <wp:cNvGraphicFramePr/>
                <a:graphic xmlns:a="http://schemas.openxmlformats.org/drawingml/2006/main">
                  <a:graphicData uri="http://schemas.microsoft.com/office/word/2010/wordprocessingShape">
                    <wps:wsp>
                      <wps:cNvSpPr txBox="1"/>
                      <wps:spPr>
                        <a:xfrm>
                          <a:off x="0" y="0"/>
                          <a:ext cx="773723" cy="269631"/>
                        </a:xfrm>
                        <a:prstGeom prst="rect">
                          <a:avLst/>
                        </a:prstGeom>
                        <a:solidFill>
                          <a:schemeClr val="lt1"/>
                        </a:solidFill>
                        <a:ln w="6350">
                          <a:solidFill>
                            <a:prstClr val="black"/>
                          </a:solidFill>
                        </a:ln>
                      </wps:spPr>
                      <wps:txbx>
                        <w:txbxContent>
                          <w:p w14:paraId="3F2BD6E9" w14:textId="06827433" w:rsidR="005831FF" w:rsidRPr="005831FF" w:rsidRDefault="00C87F29">
                            <w:r w:rsidRPr="00910AF8">
                              <w:rPr>
                                <w:highlight w:val="yellow"/>
                              </w:rPr>
                              <w:t>f</w:t>
                            </w:r>
                            <w:r w:rsidRPr="00910AF8">
                              <w:rPr>
                                <w:highlight w:val="yellow"/>
                                <w:vertAlign w:val="subscript"/>
                              </w:rPr>
                              <w:t>h</w:t>
                            </w:r>
                            <w:r w:rsidRPr="00910AF8">
                              <w:rPr>
                                <w:highlight w:val="yellow"/>
                                <w:vertAlign w:val="superscript"/>
                              </w:rPr>
                              <w:t>!</w:t>
                            </w:r>
                            <w:r w:rsidR="005831FF" w:rsidRPr="00910AF8">
                              <w:rPr>
                                <w:highlight w:val="yellow"/>
                              </w:rPr>
                              <w:t xml:space="preserve"> ( </w:t>
                            </w:r>
                            <w:r w:rsidR="005831FF" w:rsidRPr="00910AF8">
                              <w:rPr>
                                <w:rFonts w:ascii="Symbol" w:hAnsi="Symbol"/>
                                <w:iCs/>
                                <w:highlight w:val="yellow"/>
                              </w:rPr>
                              <w:t></w:t>
                            </w:r>
                            <w:r w:rsidR="005831FF" w:rsidRPr="00910AF8">
                              <w:rPr>
                                <w:iCs/>
                                <w:highlight w:val="yellow"/>
                                <w:vertAlign w:val="subscript"/>
                              </w:rPr>
                              <w:t>n</w:t>
                            </w:r>
                            <w:r w:rsidR="005831FF" w:rsidRPr="00910AF8">
                              <w:rPr>
                                <w:iCs/>
                                <w:highlight w:val="yellow"/>
                                <w:vertAlign w:val="superscript"/>
                              </w:rPr>
                              <w:t>¬</w:t>
                            </w:r>
                            <w:r w:rsidR="005831FF" w:rsidRPr="00910AF8">
                              <w:rPr>
                                <w:iCs/>
                                <w:highlight w:val="yellow"/>
                              </w:rPr>
                              <w:t>)</w:t>
                            </w:r>
                            <w:r w:rsidR="005831FF">
                              <w:rPr>
                                <w:iCs/>
                              </w:rPr>
                              <w:t xml:space="preserve"> =</w:t>
                            </w:r>
                            <w:r w:rsidR="002631BF">
                              <w:rPr>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9A51F" id="Text Box 8" o:spid="_x0000_s1027" type="#_x0000_t202" style="position:absolute;margin-left:199.85pt;margin-top:15.65pt;width:60.9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" fillcolor="white [3201]" strokeweight=".5pt">
                <v:textbox>
                  <w:txbxContent>
                    <w:p w14:paraId="3F2BD6E9" w14:textId="06827433" w:rsidR="005831FF" w:rsidRPr="005831FF" w:rsidRDefault="00C87F29">
                      <w:r w:rsidRPr="00910AF8">
                        <w:rPr>
                          <w:highlight w:val="yellow"/>
                        </w:rPr>
                        <w:t>f</w:t>
                      </w:r>
                      <w:r w:rsidRPr="00910AF8">
                        <w:rPr>
                          <w:highlight w:val="yellow"/>
                          <w:vertAlign w:val="subscript"/>
                        </w:rPr>
                        <w:t>h</w:t>
                      </w:r>
                      <w:r w:rsidRPr="00910AF8">
                        <w:rPr>
                          <w:highlight w:val="yellow"/>
                          <w:vertAlign w:val="superscript"/>
                        </w:rPr>
                        <w:t>!</w:t>
                      </w:r>
                      <w:r w:rsidR="005831FF" w:rsidRPr="00910AF8">
                        <w:rPr>
                          <w:highlight w:val="yellow"/>
                        </w:rPr>
                        <w:t xml:space="preserve"> ( </w:t>
                      </w:r>
                      <w:r w:rsidR="005831FF" w:rsidRPr="00910AF8">
                        <w:rPr>
                          <w:rFonts w:ascii="Symbol" w:hAnsi="Symbol"/>
                          <w:iCs/>
                          <w:highlight w:val="yellow"/>
                        </w:rPr>
                        <w:t></w:t>
                      </w:r>
                      <w:r w:rsidR="005831FF" w:rsidRPr="00910AF8">
                        <w:rPr>
                          <w:iCs/>
                          <w:highlight w:val="yellow"/>
                          <w:vertAlign w:val="subscript"/>
                        </w:rPr>
                        <w:t>n</w:t>
                      </w:r>
                      <w:r w:rsidR="005831FF" w:rsidRPr="00910AF8">
                        <w:rPr>
                          <w:iCs/>
                          <w:highlight w:val="yellow"/>
                          <w:vertAlign w:val="superscript"/>
                        </w:rPr>
                        <w:t>¬</w:t>
                      </w:r>
                      <w:r w:rsidR="005831FF" w:rsidRPr="00910AF8">
                        <w:rPr>
                          <w:iCs/>
                          <w:highlight w:val="yellow"/>
                        </w:rPr>
                        <w:t>)</w:t>
                      </w:r>
                      <w:r w:rsidR="005831FF">
                        <w:rPr>
                          <w:iCs/>
                        </w:rPr>
                        <w:t xml:space="preserve"> =</w:t>
                      </w:r>
                      <w:r w:rsidR="002631BF">
                        <w:rPr>
                          <w:iCs/>
                        </w:rPr>
                        <w:t xml:space="preserve"> </w:t>
                      </w:r>
                    </w:p>
                  </w:txbxContent>
                </v:textbox>
              </v:shape>
            </w:pict>
          </mc:Fallback>
        </mc:AlternateContent>
      </w:r>
      <w:r w:rsidR="004F567C">
        <w:rPr>
          <w:noProof/>
        </w:rPr>
        <mc:AlternateContent>
          <mc:Choice Requires="wps">
            <w:drawing>
              <wp:anchor distT="0" distB="0" distL="114300" distR="114300" simplePos="0" relativeHeight="251702272" behindDoc="0" locked="0" layoutInCell="1" allowOverlap="1" wp14:anchorId="6AE733AA" wp14:editId="0E04C45F">
                <wp:simplePos x="0" y="0"/>
                <wp:positionH relativeFrom="column">
                  <wp:posOffset>1951013</wp:posOffset>
                </wp:positionH>
                <wp:positionV relativeFrom="paragraph">
                  <wp:posOffset>3469</wp:posOffset>
                </wp:positionV>
                <wp:extent cx="2667000" cy="1687635"/>
                <wp:effectExtent l="0" t="0" r="19050" b="27305"/>
                <wp:wrapNone/>
                <wp:docPr id="4" name="Oval 4"/>
                <wp:cNvGraphicFramePr/>
                <a:graphic xmlns:a="http://schemas.openxmlformats.org/drawingml/2006/main">
                  <a:graphicData uri="http://schemas.microsoft.com/office/word/2010/wordprocessingShape">
                    <wps:wsp>
                      <wps:cNvSpPr/>
                      <wps:spPr>
                        <a:xfrm>
                          <a:off x="0" y="0"/>
                          <a:ext cx="2667000" cy="16876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51EF0" id="Oval 4" o:spid="_x0000_s1026" style="position:absolute;margin-left:153.6pt;margin-top:.25pt;width:210pt;height:13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" filled="f" strokecolor="#243f60 [1604]" strokeweight="2pt"/>
            </w:pict>
          </mc:Fallback>
        </mc:AlternateContent>
      </w:r>
    </w:p>
    <w:p w14:paraId="1402360A" w14:textId="3BCAD80F" w:rsidR="00DF4233" w:rsidRDefault="00C0068D" w:rsidP="00E87F88">
      <w:pPr>
        <w:spacing w:line="360" w:lineRule="auto"/>
        <w:ind w:right="-99"/>
        <w:jc w:val="both"/>
      </w:pPr>
      <w:r>
        <w:t xml:space="preserve">                    </w:t>
      </w:r>
    </w:p>
    <w:p w14:paraId="2F936C3F" w14:textId="317A1C0C" w:rsidR="00DF4233" w:rsidRDefault="004F567C" w:rsidP="00E87F88">
      <w:pPr>
        <w:spacing w:line="360" w:lineRule="auto"/>
        <w:ind w:right="-99"/>
        <w:jc w:val="both"/>
      </w:pPr>
      <w:r>
        <w:rPr>
          <w:noProof/>
        </w:rPr>
        <mc:AlternateContent>
          <mc:Choice Requires="wps">
            <w:drawing>
              <wp:anchor distT="0" distB="0" distL="114300" distR="114300" simplePos="0" relativeHeight="251701248" behindDoc="0" locked="0" layoutInCell="1" allowOverlap="1" wp14:anchorId="14D89015" wp14:editId="1DC44D1A">
                <wp:simplePos x="0" y="0"/>
                <wp:positionH relativeFrom="column">
                  <wp:posOffset>2294255</wp:posOffset>
                </wp:positionH>
                <wp:positionV relativeFrom="paragraph">
                  <wp:posOffset>8255</wp:posOffset>
                </wp:positionV>
                <wp:extent cx="1934210" cy="914400"/>
                <wp:effectExtent l="0" t="0" r="27940" b="19050"/>
                <wp:wrapNone/>
                <wp:docPr id="3" name="Oval 3"/>
                <wp:cNvGraphicFramePr/>
                <a:graphic xmlns:a="http://schemas.openxmlformats.org/drawingml/2006/main">
                  <a:graphicData uri="http://schemas.microsoft.com/office/word/2010/wordprocessingShape">
                    <wps:wsp>
                      <wps:cNvSpPr/>
                      <wps:spPr>
                        <a:xfrm>
                          <a:off x="0" y="0"/>
                          <a:ext cx="1934210" cy="914400"/>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B7495" w14:textId="08E6E84F" w:rsidR="00910AF8" w:rsidRDefault="00910AF8" w:rsidP="00910AF8">
                            <w:r w:rsidRPr="00910AF8">
                              <w:rPr>
                                <w:color w:val="000000" w:themeColor="text1"/>
                              </w:rPr>
                              <w:t>Set</w:t>
                            </w:r>
                            <w:r>
                              <w:t xml:space="preserve"> </w:t>
                            </w:r>
                            <w:r w:rsidRPr="00910AF8">
                              <w:rPr>
                                <w:color w:val="000000" w:themeColor="text1"/>
                              </w:rPr>
                              <w:t xml:space="preserve">of anti-bodies </w:t>
                            </w:r>
                            <w:r>
                              <w:rPr>
                                <w:color w:val="000000" w:themeColor="text1"/>
                              </w:rPr>
                              <w:t>upto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D89015" id="Oval 3" o:spid="_x0000_s1028" style="position:absolute;left:0;text-align:left;margin-left:180.65pt;margin-top:.65pt;width:152.3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" fillcolor="#fabf8f [1945]" strokecolor="#243f60 [1604]" strokeweight="2pt">
                <v:textbox>
                  <w:txbxContent>
                    <w:p w14:paraId="444B7495" w14:textId="08E6E84F" w:rsidR="00910AF8" w:rsidRDefault="00910AF8" w:rsidP="00910AF8">
                      <w:r w:rsidRPr="00910AF8">
                        <w:rPr>
                          <w:color w:val="000000" w:themeColor="text1"/>
                        </w:rPr>
                        <w:t>Set</w:t>
                      </w:r>
                      <w:r>
                        <w:t xml:space="preserve"> </w:t>
                      </w:r>
                      <w:r w:rsidRPr="00910AF8">
                        <w:rPr>
                          <w:color w:val="000000" w:themeColor="text1"/>
                        </w:rPr>
                        <w:t xml:space="preserve">of anti-bodies </w:t>
                      </w:r>
                      <w:r>
                        <w:rPr>
                          <w:color w:val="000000" w:themeColor="text1"/>
                        </w:rPr>
                        <w:t>upto n-1</w:t>
                      </w:r>
                    </w:p>
                  </w:txbxContent>
                </v:textbox>
              </v:oval>
            </w:pict>
          </mc:Fallback>
        </mc:AlternateContent>
      </w:r>
    </w:p>
    <w:p w14:paraId="163E793B" w14:textId="280774A2" w:rsidR="00DF4233" w:rsidRDefault="00DF4233" w:rsidP="00E87F88">
      <w:pPr>
        <w:spacing w:line="360" w:lineRule="auto"/>
        <w:ind w:right="-99"/>
        <w:jc w:val="both"/>
      </w:pPr>
    </w:p>
    <w:p w14:paraId="20903E29" w14:textId="60A684AC" w:rsidR="00E26463" w:rsidRDefault="00E26463" w:rsidP="00E87F88">
      <w:pPr>
        <w:spacing w:line="360" w:lineRule="auto"/>
        <w:ind w:right="-99"/>
        <w:jc w:val="both"/>
      </w:pPr>
    </w:p>
    <w:p w14:paraId="0DC2576C" w14:textId="77777777" w:rsidR="00E26463" w:rsidRDefault="00E26463" w:rsidP="00E87F88">
      <w:pPr>
        <w:spacing w:line="360" w:lineRule="auto"/>
        <w:ind w:right="-99"/>
        <w:jc w:val="both"/>
      </w:pPr>
    </w:p>
    <w:p w14:paraId="6D237662" w14:textId="2AAB57BD" w:rsidR="00E26463" w:rsidRDefault="00E26463" w:rsidP="00E87F88">
      <w:pPr>
        <w:spacing w:line="360" w:lineRule="auto"/>
        <w:ind w:right="-99"/>
        <w:jc w:val="both"/>
      </w:pPr>
    </w:p>
    <w:p w14:paraId="2475AC63" w14:textId="77777777" w:rsidR="00910AF8" w:rsidRDefault="0084799B" w:rsidP="0084799B">
      <w:pPr>
        <w:shd w:val="clear" w:color="auto" w:fill="FFFFFF"/>
        <w:spacing w:line="360" w:lineRule="auto"/>
        <w:ind w:right="-99"/>
        <w:textAlignment w:val="baseline"/>
        <w:rPr>
          <w:color w:val="000000"/>
          <w:bdr w:val="none" w:sz="0" w:space="0" w:color="auto" w:frame="1"/>
          <w:shd w:val="clear" w:color="auto" w:fill="FFFFFF"/>
        </w:rPr>
      </w:pPr>
      <w:r>
        <w:rPr>
          <w:color w:val="000000"/>
          <w:bdr w:val="none" w:sz="0" w:space="0" w:color="auto" w:frame="1"/>
          <w:shd w:val="clear" w:color="auto" w:fill="FFFFFF"/>
        </w:rPr>
        <w:t xml:space="preserve">                     </w:t>
      </w:r>
    </w:p>
    <w:p w14:paraId="1A4B919E" w14:textId="1D6AC78A" w:rsidR="0084799B" w:rsidRDefault="0084799B" w:rsidP="0084799B">
      <w:pPr>
        <w:shd w:val="clear" w:color="auto" w:fill="FFFFFF"/>
        <w:spacing w:line="360" w:lineRule="auto"/>
        <w:ind w:right="-99"/>
        <w:textAlignment w:val="baseline"/>
        <w:rPr>
          <w:color w:val="000000"/>
          <w:bdr w:val="none" w:sz="0" w:space="0" w:color="auto" w:frame="1"/>
          <w:shd w:val="clear" w:color="auto" w:fill="FFFFFF"/>
        </w:rPr>
      </w:pPr>
      <w:r>
        <w:rPr>
          <w:color w:val="000000"/>
          <w:bdr w:val="none" w:sz="0" w:space="0" w:color="auto" w:frame="1"/>
          <w:shd w:val="clear" w:color="auto" w:fill="FFFFFF"/>
        </w:rPr>
        <w:t xml:space="preserve"> </w:t>
      </w:r>
      <w:r>
        <w:rPr>
          <w:color w:val="000000"/>
          <w:bdr w:val="none" w:sz="0" w:space="0" w:color="auto" w:frame="1"/>
          <w:shd w:val="clear" w:color="auto" w:fill="FFFFFF"/>
        </w:rPr>
        <w:t xml:space="preserve">The Gödel Sentence yields a fixed length code in the form of 0=1 as required by a hashing algorithm and having flagged out a potential inconsistency (0=1), it serves to raise the alarm regarding this. As noted, the inability to form the </w:t>
      </w:r>
      <w:r w:rsidRPr="004649BE">
        <w:t>Gödel sentence</w:t>
      </w:r>
      <w:r>
        <w:t xml:space="preserve"> vis-à-vis a novel hostile </w:t>
      </w:r>
      <w:r w:rsidRPr="00E426ED">
        <w:rPr>
          <w:i/>
        </w:rPr>
        <w:t>f</w:t>
      </w:r>
      <w:r w:rsidRPr="00E426ED">
        <w:rPr>
          <w:i/>
          <w:vertAlign w:val="subscript"/>
        </w:rPr>
        <w:t>p</w:t>
      </w:r>
      <w:r w:rsidRPr="00E426ED">
        <w:rPr>
          <w:vertAlign w:val="superscript"/>
        </w:rPr>
        <w:t>¬!</w:t>
      </w:r>
      <w:r w:rsidRPr="00E426ED">
        <w:t xml:space="preserve"> </w:t>
      </w:r>
      <w:r>
        <w:lastRenderedPageBreak/>
        <w:t xml:space="preserve">as shown in equation (3) will lead to an out of (Nash) equilibrium outcome with destruction of the gene code expressed morphology </w:t>
      </w:r>
      <w:r>
        <w:rPr>
          <w:i/>
          <w:iCs/>
        </w:rPr>
        <w:t xml:space="preserve">q </w:t>
      </w:r>
      <w:r>
        <w:t xml:space="preserve">of the organism.  </w:t>
      </w:r>
      <w:r>
        <w:rPr>
          <w:color w:val="000000"/>
          <w:bdr w:val="none" w:sz="0" w:space="0" w:color="auto" w:frame="1"/>
          <w:shd w:val="clear" w:color="auto" w:fill="FFFFFF"/>
        </w:rPr>
        <w:t xml:space="preserve">    </w:t>
      </w:r>
    </w:p>
    <w:p w14:paraId="11D71FD2" w14:textId="5A6C17D7" w:rsidR="0067117E" w:rsidRPr="002340C1" w:rsidRDefault="0067117E" w:rsidP="0067117E">
      <w:pPr>
        <w:shd w:val="clear" w:color="auto" w:fill="FFFFFF"/>
        <w:spacing w:line="360" w:lineRule="auto"/>
        <w:ind w:right="-99"/>
        <w:textAlignment w:val="baseline"/>
      </w:pPr>
      <w:r>
        <w:t xml:space="preserve">                         </w:t>
      </w:r>
      <w:r w:rsidRPr="00CC4637">
        <w:rPr>
          <w:b/>
          <w:bCs/>
          <w:color w:val="000000"/>
          <w:bdr w:val="none" w:sz="0" w:space="0" w:color="auto" w:frame="1"/>
          <w:shd w:val="clear" w:color="auto" w:fill="FFFFFF"/>
        </w:rPr>
        <w:t>Figure 4</w:t>
      </w:r>
      <w:r>
        <w:rPr>
          <w:b/>
          <w:bCs/>
          <w:color w:val="000000"/>
          <w:bdr w:val="none" w:sz="0" w:space="0" w:color="auto" w:frame="1"/>
          <w:shd w:val="clear" w:color="auto" w:fill="FFFFFF"/>
        </w:rPr>
        <w:t xml:space="preserve"> </w:t>
      </w:r>
      <w:r>
        <w:rPr>
          <w:color w:val="000000"/>
          <w:bdr w:val="none" w:sz="0" w:space="0" w:color="auto" w:frame="1"/>
          <w:shd w:val="clear" w:color="auto" w:fill="FFFFFF"/>
        </w:rPr>
        <w:t>shows via the red arrow how n</w:t>
      </w:r>
      <w:r w:rsidRPr="004649BE">
        <w:rPr>
          <w:color w:val="000000"/>
          <w:bdr w:val="none" w:sz="0" w:space="0" w:color="auto" w:frame="1"/>
          <w:shd w:val="clear" w:color="auto" w:fill="FFFFFF"/>
        </w:rPr>
        <w:t xml:space="preserve">ovel anti-bodies </w:t>
      </w:r>
      <w:r>
        <w:rPr>
          <w:color w:val="000000"/>
          <w:bdr w:val="none" w:sz="0" w:space="0" w:color="auto" w:frame="1"/>
          <w:shd w:val="clear" w:color="auto" w:fill="FFFFFF"/>
        </w:rPr>
        <w:t xml:space="preserve">are produced </w:t>
      </w:r>
      <w:r w:rsidRPr="004649BE">
        <w:rPr>
          <w:color w:val="000000"/>
          <w:bdr w:val="none" w:sz="0" w:space="0" w:color="auto" w:frame="1"/>
          <w:shd w:val="clear" w:color="auto" w:fill="FFFFFF"/>
        </w:rPr>
        <w:t>in response to a novel pathogen attack</w:t>
      </w:r>
      <w:r>
        <w:rPr>
          <w:color w:val="000000"/>
          <w:bdr w:val="none" w:sz="0" w:space="0" w:color="auto" w:frame="1"/>
          <w:shd w:val="clear" w:color="auto" w:fill="FFFFFF"/>
        </w:rPr>
        <w:t xml:space="preserve"> recorded in the enumeration </w:t>
      </w:r>
      <w:r w:rsidRPr="00C96FAE">
        <w:rPr>
          <w:rFonts w:ascii="Symbol" w:hAnsi="Symbol"/>
          <w:i/>
        </w:rPr>
        <w:t></w:t>
      </w:r>
      <w:r w:rsidRPr="00C96FAE">
        <w:rPr>
          <w:i/>
          <w:vertAlign w:val="subscript"/>
        </w:rPr>
        <w:t>n</w:t>
      </w:r>
      <w:r w:rsidRPr="00C96FAE">
        <w:rPr>
          <w:i/>
          <w:vertAlign w:val="superscript"/>
        </w:rPr>
        <w:t>¬</w:t>
      </w:r>
      <w:r>
        <w:rPr>
          <w:iCs/>
        </w:rPr>
        <w:t xml:space="preserve"> </w:t>
      </w:r>
      <w:r>
        <w:rPr>
          <w:color w:val="000000"/>
          <w:bdr w:val="none" w:sz="0" w:space="0" w:color="auto" w:frame="1"/>
          <w:shd w:val="clear" w:color="auto" w:fill="FFFFFF"/>
        </w:rPr>
        <w:t xml:space="preserve">of the index for </w:t>
      </w:r>
      <w:r w:rsidRPr="004649BE">
        <w:rPr>
          <w:color w:val="000000"/>
          <w:bdr w:val="none" w:sz="0" w:space="0" w:color="auto" w:frame="1"/>
          <w:shd w:val="clear" w:color="auto" w:fill="FFFFFF"/>
        </w:rPr>
        <w:t>the relevant Gödel Sentence generated by the</w:t>
      </w:r>
      <w:r w:rsidR="00910AF8">
        <w:rPr>
          <w:color w:val="000000"/>
          <w:bdr w:val="none" w:sz="0" w:space="0" w:color="auto" w:frame="1"/>
          <w:shd w:val="clear" w:color="auto" w:fill="FFFFFF"/>
        </w:rPr>
        <w:t xml:space="preserve"> A</w:t>
      </w:r>
      <w:r>
        <w:rPr>
          <w:color w:val="000000"/>
          <w:bdr w:val="none" w:sz="0" w:space="0" w:color="auto" w:frame="1"/>
          <w:shd w:val="clear" w:color="auto" w:fill="FFFFFF"/>
        </w:rPr>
        <w:t xml:space="preserve">daptive </w:t>
      </w:r>
      <w:r w:rsidR="00910AF8">
        <w:rPr>
          <w:color w:val="000000"/>
          <w:bdr w:val="none" w:sz="0" w:space="0" w:color="auto" w:frame="1"/>
          <w:shd w:val="clear" w:color="auto" w:fill="FFFFFF"/>
        </w:rPr>
        <w:t>I</w:t>
      </w:r>
      <w:r>
        <w:rPr>
          <w:color w:val="000000"/>
          <w:bdr w:val="none" w:sz="0" w:space="0" w:color="auto" w:frame="1"/>
          <w:shd w:val="clear" w:color="auto" w:fill="FFFFFF"/>
        </w:rPr>
        <w:t xml:space="preserve">mmune </w:t>
      </w:r>
      <w:r w:rsidR="00910AF8">
        <w:rPr>
          <w:color w:val="000000"/>
          <w:bdr w:val="none" w:sz="0" w:space="0" w:color="auto" w:frame="1"/>
          <w:shd w:val="clear" w:color="auto" w:fill="FFFFFF"/>
        </w:rPr>
        <w:t>S</w:t>
      </w:r>
      <w:r>
        <w:rPr>
          <w:color w:val="000000"/>
          <w:bdr w:val="none" w:sz="0" w:space="0" w:color="auto" w:frame="1"/>
          <w:shd w:val="clear" w:color="auto" w:fill="FFFFFF"/>
        </w:rPr>
        <w:t>ystem. The strategy function of the host is a recursive reduction</w:t>
      </w:r>
      <w:r w:rsidR="00F82DF6">
        <w:rPr>
          <w:color w:val="000000"/>
          <w:bdr w:val="none" w:sz="0" w:space="0" w:color="auto" w:frame="1"/>
          <w:shd w:val="clear" w:color="auto" w:fill="FFFFFF"/>
        </w:rPr>
        <w:t xml:space="preserve">, </w:t>
      </w:r>
      <w:r w:rsidR="00F82DF6" w:rsidRPr="00F82DF6">
        <w:rPr>
          <w:color w:val="000000"/>
          <w:bdr w:val="none" w:sz="0" w:space="0" w:color="auto" w:frame="1"/>
          <w:shd w:val="clear" w:color="auto" w:fill="FFFFFF"/>
        </w:rPr>
        <w:t>(</w:t>
      </w:r>
      <w:r w:rsidR="00F82DF6">
        <w:rPr>
          <w:color w:val="000000"/>
          <w:bdr w:val="none" w:sz="0" w:space="0" w:color="auto" w:frame="1"/>
          <w:shd w:val="clear" w:color="auto" w:fill="FFFFFF"/>
        </w:rPr>
        <w:t>s</w:t>
      </w:r>
      <w:r w:rsidR="00F82DF6" w:rsidRPr="00F82DF6">
        <w:rPr>
          <w:color w:val="000000"/>
          <w:bdr w:val="none" w:sz="0" w:space="0" w:color="auto" w:frame="1"/>
          <w:shd w:val="clear" w:color="auto" w:fill="FFFFFF"/>
        </w:rPr>
        <w:t xml:space="preserve">ee, </w:t>
      </w:r>
      <w:r w:rsidR="00F82DF6" w:rsidRPr="00F82DF6">
        <w:rPr>
          <w:color w:val="222222"/>
          <w:shd w:val="clear" w:color="auto" w:fill="FFFFFF"/>
        </w:rPr>
        <w:t xml:space="preserve">Markose </w:t>
      </w:r>
      <w:r w:rsidR="00F82DF6" w:rsidRPr="00F82DF6">
        <w:rPr>
          <w:color w:val="222222"/>
          <w:shd w:val="clear" w:color="auto" w:fill="FFFFFF"/>
        </w:rPr>
        <w:t xml:space="preserve">(2017) </w:t>
      </w:r>
      <w:r w:rsidR="00F82DF6" w:rsidRPr="00F82DF6">
        <w:rPr>
          <w:color w:val="222222"/>
          <w:shd w:val="clear" w:color="auto" w:fill="FFFFFF"/>
        </w:rPr>
        <w:t>Lemmas 3 and 5),</w:t>
      </w:r>
      <w:r w:rsidR="00F82DF6">
        <w:rPr>
          <w:rFonts w:ascii="Arial" w:hAnsi="Arial" w:cs="Arial"/>
          <w:color w:val="222222"/>
          <w:sz w:val="20"/>
          <w:szCs w:val="20"/>
          <w:shd w:val="clear" w:color="auto" w:fill="FFFFFF"/>
        </w:rPr>
        <w:t> </w:t>
      </w:r>
      <w:r>
        <w:rPr>
          <w:color w:val="000000"/>
          <w:bdr w:val="none" w:sz="0" w:space="0" w:color="auto" w:frame="1"/>
          <w:shd w:val="clear" w:color="auto" w:fill="FFFFFF"/>
        </w:rPr>
        <w:t xml:space="preserve"> from the basal information stored as a formal system of Theorems and non-Theorems</w:t>
      </w:r>
      <w:r w:rsidR="00F82DF6">
        <w:rPr>
          <w:color w:val="000000"/>
          <w:bdr w:val="none" w:sz="0" w:space="0" w:color="auto" w:frame="1"/>
          <w:shd w:val="clear" w:color="auto" w:fill="FFFFFF"/>
        </w:rPr>
        <w:t>. T</w:t>
      </w:r>
      <w:r>
        <w:rPr>
          <w:color w:val="000000"/>
          <w:bdr w:val="none" w:sz="0" w:space="0" w:color="auto" w:frame="1"/>
          <w:shd w:val="clear" w:color="auto" w:fill="FFFFFF"/>
        </w:rPr>
        <w:t xml:space="preserve">he function producing novel anti-bodies exactly maps the properties of the basal productive function </w:t>
      </w:r>
      <w:r w:rsidRPr="00C96FAE">
        <w:rPr>
          <w:rFonts w:ascii="Symbol" w:hAnsi="Symbol"/>
          <w:i/>
        </w:rPr>
        <w:t></w:t>
      </w:r>
      <w:r w:rsidRPr="00C96FAE">
        <w:rPr>
          <w:i/>
          <w:vertAlign w:val="subscript"/>
        </w:rPr>
        <w:t>n</w:t>
      </w:r>
      <w:r w:rsidRPr="00C96FAE">
        <w:rPr>
          <w:i/>
          <w:vertAlign w:val="superscript"/>
        </w:rPr>
        <w:t>¬</w:t>
      </w:r>
      <w:r>
        <w:rPr>
          <w:color w:val="000000"/>
          <w:bdr w:val="none" w:sz="0" w:space="0" w:color="auto" w:frame="1"/>
          <w:shd w:val="clear" w:color="auto" w:fill="FFFFFF"/>
        </w:rPr>
        <w:t xml:space="preserve">, in that it is novel </w:t>
      </w:r>
      <w:r w:rsidR="00F82DF6">
        <w:rPr>
          <w:color w:val="000000"/>
          <w:bdr w:val="none" w:sz="0" w:space="0" w:color="auto" w:frame="1"/>
          <w:shd w:val="clear" w:color="auto" w:fill="FFFFFF"/>
        </w:rPr>
        <w:t xml:space="preserve">and </w:t>
      </w:r>
      <w:r>
        <w:rPr>
          <w:color w:val="000000"/>
          <w:bdr w:val="none" w:sz="0" w:space="0" w:color="auto" w:frame="1"/>
          <w:shd w:val="clear" w:color="auto" w:fill="FFFFFF"/>
        </w:rPr>
        <w:t>l</w:t>
      </w:r>
      <w:r w:rsidR="00F82DF6">
        <w:rPr>
          <w:color w:val="000000"/>
          <w:bdr w:val="none" w:sz="0" w:space="0" w:color="auto" w:frame="1"/>
          <w:shd w:val="clear" w:color="auto" w:fill="FFFFFF"/>
        </w:rPr>
        <w:t xml:space="preserve">ies </w:t>
      </w:r>
      <w:r>
        <w:rPr>
          <w:color w:val="000000"/>
          <w:bdr w:val="none" w:sz="0" w:space="0" w:color="auto" w:frame="1"/>
          <w:shd w:val="clear" w:color="auto" w:fill="FFFFFF"/>
        </w:rPr>
        <w:t xml:space="preserve">outside </w:t>
      </w:r>
      <w:r w:rsidR="00F82DF6">
        <w:rPr>
          <w:color w:val="000000"/>
          <w:bdr w:val="none" w:sz="0" w:space="0" w:color="auto" w:frame="1"/>
          <w:shd w:val="clear" w:color="auto" w:fill="FFFFFF"/>
        </w:rPr>
        <w:t xml:space="preserve">all </w:t>
      </w:r>
      <w:r>
        <w:rPr>
          <w:color w:val="000000"/>
          <w:bdr w:val="none" w:sz="0" w:space="0" w:color="auto" w:frame="1"/>
          <w:shd w:val="clear" w:color="auto" w:fill="FFFFFF"/>
        </w:rPr>
        <w:t>listable sets</w:t>
      </w:r>
      <w:r w:rsidR="00F82DF6">
        <w:rPr>
          <w:color w:val="000000"/>
          <w:bdr w:val="none" w:sz="0" w:space="0" w:color="auto" w:frame="1"/>
          <w:shd w:val="clear" w:color="auto" w:fill="FFFFFF"/>
        </w:rPr>
        <w:t xml:space="preserve">. The novel anti-body is </w:t>
      </w:r>
      <w:r>
        <w:rPr>
          <w:color w:val="000000"/>
          <w:bdr w:val="none" w:sz="0" w:space="0" w:color="auto" w:frame="1"/>
          <w:shd w:val="clear" w:color="auto" w:fill="FFFFFF"/>
        </w:rPr>
        <w:t xml:space="preserve">precision engineered for the </w:t>
      </w:r>
      <w:r w:rsidRPr="00E426ED">
        <w:rPr>
          <w:i/>
        </w:rPr>
        <w:t>f</w:t>
      </w:r>
      <w:r w:rsidRPr="00E426ED">
        <w:rPr>
          <w:i/>
          <w:vertAlign w:val="subscript"/>
        </w:rPr>
        <w:t>p</w:t>
      </w:r>
      <w:r w:rsidRPr="00E426ED">
        <w:rPr>
          <w:vertAlign w:val="superscript"/>
        </w:rPr>
        <w:t>¬!</w:t>
      </w:r>
      <w:r w:rsidRPr="00E426ED">
        <w:t xml:space="preserve"> </w:t>
      </w:r>
      <w:r>
        <w:t>threat to gene code</w:t>
      </w:r>
      <w:r>
        <w:rPr>
          <w:color w:val="000000"/>
          <w:bdr w:val="none" w:sz="0" w:space="0" w:color="auto" w:frame="1"/>
          <w:shd w:val="clear" w:color="auto" w:fill="FFFFFF"/>
        </w:rPr>
        <w:t xml:space="preserve"> </w:t>
      </w:r>
      <w:r w:rsidRPr="00C600E0">
        <w:rPr>
          <w:i/>
          <w:iCs/>
          <w:color w:val="000000"/>
          <w:bdr w:val="none" w:sz="0" w:space="0" w:color="auto" w:frame="1"/>
          <w:shd w:val="clear" w:color="auto" w:fill="FFFFFF"/>
        </w:rPr>
        <w:t>g</w:t>
      </w:r>
      <w:r w:rsidRPr="00C600E0">
        <w:rPr>
          <w:i/>
          <w:iCs/>
          <w:color w:val="000000"/>
          <w:bdr w:val="none" w:sz="0" w:space="0" w:color="auto" w:frame="1"/>
          <w:shd w:val="clear" w:color="auto" w:fill="FFFFFF"/>
          <w:vertAlign w:val="subscript"/>
        </w:rPr>
        <w:t>n</w:t>
      </w:r>
      <w:r>
        <w:rPr>
          <w:color w:val="000000"/>
          <w:bdr w:val="none" w:sz="0" w:space="0" w:color="auto" w:frame="1"/>
          <w:shd w:val="clear" w:color="auto" w:fill="FFFFFF"/>
        </w:rPr>
        <w:t xml:space="preserve"> </w:t>
      </w:r>
      <w:r w:rsidR="00F82DF6">
        <w:rPr>
          <w:color w:val="000000"/>
          <w:bdr w:val="none" w:sz="0" w:space="0" w:color="auto" w:frame="1"/>
          <w:shd w:val="clear" w:color="auto" w:fill="FFFFFF"/>
        </w:rPr>
        <w:t xml:space="preserve">.  In contrast, the innate immune systems responses to non-self antigens are generic and known to create </w:t>
      </w:r>
      <w:r w:rsidR="00DA0879">
        <w:rPr>
          <w:color w:val="000000"/>
          <w:bdr w:val="none" w:sz="0" w:space="0" w:color="auto" w:frame="1"/>
          <w:shd w:val="clear" w:color="auto" w:fill="FFFFFF"/>
        </w:rPr>
        <w:t>‘cytokine storms’ which can do more than good, Markose (2021a).</w:t>
      </w:r>
      <w:r w:rsidR="00F82DF6">
        <w:rPr>
          <w:color w:val="000000"/>
          <w:bdr w:val="none" w:sz="0" w:space="0" w:color="auto" w:frame="1"/>
          <w:shd w:val="clear" w:color="auto" w:fill="FFFFFF"/>
        </w:rPr>
        <w:t xml:space="preserve"> </w:t>
      </w:r>
      <w:r>
        <w:rPr>
          <w:color w:val="000000"/>
          <w:bdr w:val="none" w:sz="0" w:space="0" w:color="auto" w:frame="1"/>
          <w:shd w:val="clear" w:color="auto" w:fill="FFFFFF"/>
        </w:rPr>
        <w:t xml:space="preserve"> In summary, we see that the </w:t>
      </w:r>
      <w:r w:rsidRPr="002340C1">
        <w:rPr>
          <w:color w:val="000000"/>
          <w:bdr w:val="none" w:sz="0" w:space="0" w:color="auto" w:frame="1"/>
        </w:rPr>
        <w:t xml:space="preserve">main principle of </w:t>
      </w:r>
      <w:r w:rsidRPr="002340C1">
        <w:t>a blockchain distributed ledger technology is</w:t>
      </w:r>
      <w:r>
        <w:t xml:space="preserve"> achieved by the eukaryote adaptive immune system: </w:t>
      </w:r>
      <w:r w:rsidRPr="002340C1">
        <w:t xml:space="preserve">the fidelity of earlier blocks of </w:t>
      </w:r>
      <w:r w:rsidR="00910AF8">
        <w:t xml:space="preserve">gene codes </w:t>
      </w:r>
      <w:r>
        <w:t>is secured</w:t>
      </w:r>
      <w:r w:rsidRPr="002340C1">
        <w:t xml:space="preserve"> so that they cannot be compromised by external </w:t>
      </w:r>
      <w:r>
        <w:t xml:space="preserve">non-self antigens </w:t>
      </w:r>
      <w:r w:rsidRPr="002340C1">
        <w:t xml:space="preserve">agents by hacking </w:t>
      </w:r>
      <w:r>
        <w:t xml:space="preserve">and </w:t>
      </w:r>
      <w:r w:rsidRPr="002340C1">
        <w:t xml:space="preserve">new blocks </w:t>
      </w:r>
      <w:r>
        <w:t>in the form of novel anti-bodies cannot ha</w:t>
      </w:r>
      <w:r w:rsidRPr="002340C1">
        <w:t>ve outcomes that are antithetical to encoded information in earlier blocks.</w:t>
      </w:r>
      <w:r>
        <w:t xml:space="preserve"> </w:t>
      </w:r>
    </w:p>
    <w:p w14:paraId="08AB81E8" w14:textId="569D45AB" w:rsidR="00487518" w:rsidRDefault="006C3A77" w:rsidP="00032776">
      <w:pPr>
        <w:pStyle w:val="Stylepaper-maintext"/>
        <w:spacing w:line="360" w:lineRule="auto"/>
        <w:ind w:right="-99"/>
        <w:jc w:val="left"/>
      </w:pPr>
      <w:r w:rsidRPr="000B3EED">
        <w:rPr>
          <w:sz w:val="22"/>
          <w:szCs w:val="22"/>
        </w:rPr>
        <w:t xml:space="preserve">   </w:t>
      </w:r>
      <w:r w:rsidR="001B1226" w:rsidRPr="00910AF8">
        <w:rPr>
          <w:b/>
        </w:rPr>
        <w:t>4</w:t>
      </w:r>
      <w:r w:rsidRPr="00910AF8">
        <w:rPr>
          <w:b/>
        </w:rPr>
        <w:t>. Conclusion</w:t>
      </w:r>
      <w:r w:rsidR="00BF11BA" w:rsidRPr="00910AF8">
        <w:rPr>
          <w:b/>
        </w:rPr>
        <w:t xml:space="preserve"> </w:t>
      </w:r>
      <w:r w:rsidR="00BF11BA" w:rsidRPr="00910AF8">
        <w:rPr>
          <w:b/>
        </w:rPr>
        <w:br/>
      </w:r>
      <w:r w:rsidR="006C0A98">
        <w:rPr>
          <w:b/>
          <w:sz w:val="22"/>
          <w:szCs w:val="22"/>
        </w:rPr>
        <w:t xml:space="preserve">                        </w:t>
      </w:r>
      <w:r w:rsidR="006C0A98">
        <w:rPr>
          <w:color w:val="555555"/>
          <w:shd w:val="clear" w:color="auto" w:fill="FFFFFF"/>
        </w:rPr>
        <w:t>Despite aspirational statements on the significance of Gödel logic and conditions of Gödel Incompleteness for complexification of life and cognition (see, Chaitin et al. (</w:t>
      </w:r>
      <w:r w:rsidR="00043905">
        <w:rPr>
          <w:color w:val="555555"/>
          <w:shd w:val="clear" w:color="auto" w:fill="FFFFFF"/>
        </w:rPr>
        <w:t>2011</w:t>
      </w:r>
      <w:r w:rsidR="006C0A98">
        <w:rPr>
          <w:color w:val="555555"/>
          <w:shd w:val="clear" w:color="auto" w:fill="FFFFFF"/>
        </w:rPr>
        <w:t xml:space="preserve">) , Casti </w:t>
      </w:r>
      <w:r w:rsidR="006C0A98">
        <w:rPr>
          <w:color w:val="555555"/>
          <w:shd w:val="clear" w:color="auto" w:fill="FFFFFF"/>
        </w:rPr>
        <w:t>(</w:t>
      </w:r>
      <w:r w:rsidR="004965C1">
        <w:rPr>
          <w:color w:val="555555"/>
          <w:shd w:val="clear" w:color="auto" w:fill="FFFFFF"/>
        </w:rPr>
        <w:t>1994</w:t>
      </w:r>
      <w:r w:rsidR="006C0A98">
        <w:rPr>
          <w:color w:val="555555"/>
          <w:shd w:val="clear" w:color="auto" w:fill="FFFFFF"/>
        </w:rPr>
        <w:t xml:space="preserve">), </w:t>
      </w:r>
      <w:r w:rsidR="006C0A98">
        <w:rPr>
          <w:color w:val="555555"/>
          <w:shd w:val="clear" w:color="auto" w:fill="FFFFFF"/>
        </w:rPr>
        <w:t xml:space="preserve">Prokopenko </w:t>
      </w:r>
      <w:r w:rsidR="006C0A98">
        <w:rPr>
          <w:color w:val="555555"/>
          <w:shd w:val="clear" w:color="auto" w:fill="FFFFFF"/>
        </w:rPr>
        <w:t>et. al (</w:t>
      </w:r>
      <w:r w:rsidR="00895189">
        <w:rPr>
          <w:color w:val="555555"/>
          <w:shd w:val="clear" w:color="auto" w:fill="FFFFFF"/>
        </w:rPr>
        <w:t>2019</w:t>
      </w:r>
      <w:r w:rsidR="006C0A98">
        <w:rPr>
          <w:color w:val="555555"/>
          <w:shd w:val="clear" w:color="auto" w:fill="FFFFFF"/>
        </w:rPr>
        <w:t>), Markose (2004, 2005))</w:t>
      </w:r>
      <w:r w:rsidR="002D227B">
        <w:rPr>
          <w:color w:val="555555"/>
          <w:shd w:val="clear" w:color="auto" w:fill="FFFFFF"/>
        </w:rPr>
        <w:t>,</w:t>
      </w:r>
      <w:r w:rsidR="006C0A98">
        <w:rPr>
          <w:color w:val="555555"/>
          <w:shd w:val="clear" w:color="auto" w:fill="FFFFFF"/>
        </w:rPr>
        <w:t xml:space="preserve"> it is fair to say </w:t>
      </w:r>
      <w:r w:rsidR="00A379DA">
        <w:rPr>
          <w:color w:val="555555"/>
          <w:shd w:val="clear" w:color="auto" w:fill="FFFFFF"/>
        </w:rPr>
        <w:t xml:space="preserve">that </w:t>
      </w:r>
      <w:r w:rsidR="002D227B">
        <w:rPr>
          <w:color w:val="555555"/>
          <w:shd w:val="clear" w:color="auto" w:fill="FFFFFF"/>
        </w:rPr>
        <w:t xml:space="preserve">for some 90 years, </w:t>
      </w:r>
      <w:r w:rsidR="00A379DA">
        <w:rPr>
          <w:color w:val="555555"/>
          <w:shd w:val="clear" w:color="auto" w:fill="FFFFFF"/>
        </w:rPr>
        <w:t xml:space="preserve">there has been </w:t>
      </w:r>
      <w:r w:rsidR="006C0A98">
        <w:rPr>
          <w:color w:val="555555"/>
          <w:shd w:val="clear" w:color="auto" w:fill="FFFFFF"/>
        </w:rPr>
        <w:t xml:space="preserve">no direct evidence for how any of this got embedded into life forms in the course of evolution. </w:t>
      </w:r>
      <w:r w:rsidR="00562E51">
        <w:rPr>
          <w:color w:val="555555"/>
          <w:shd w:val="clear" w:color="auto" w:fill="FFFFFF"/>
        </w:rPr>
        <w:br/>
        <w:t xml:space="preserve">                   </w:t>
      </w:r>
      <w:r w:rsidR="00562E51">
        <w:rPr>
          <w:color w:val="555555"/>
          <w:shd w:val="clear" w:color="auto" w:fill="FFFFFF"/>
        </w:rPr>
        <w:t>The significance of the Gödel framework was first mooted by the game theorist Binmore (1987) in the context of an adversarial digital game where Binmore postulated that  agents like Gödel’s Liar who personif</w:t>
      </w:r>
      <w:r w:rsidR="00562E51">
        <w:rPr>
          <w:color w:val="555555"/>
          <w:shd w:val="clear" w:color="auto" w:fill="FFFFFF"/>
        </w:rPr>
        <w:t xml:space="preserve">y </w:t>
      </w:r>
      <w:r w:rsidR="00562E51">
        <w:rPr>
          <w:color w:val="555555"/>
          <w:shd w:val="clear" w:color="auto" w:fill="FFFFFF"/>
        </w:rPr>
        <w:t>bio-malware and hackers with access to non-denumerable infinite set of algorithms, makes it logically impossible for decision making to be confined within a framework that is closed</w:t>
      </w:r>
      <w:r w:rsidR="00BF11BA">
        <w:rPr>
          <w:color w:val="555555"/>
          <w:shd w:val="clear" w:color="auto" w:fill="FFFFFF"/>
        </w:rPr>
        <w:t xml:space="preserve">, </w:t>
      </w:r>
      <w:r w:rsidR="00562E51">
        <w:rPr>
          <w:color w:val="555555"/>
          <w:shd w:val="clear" w:color="auto" w:fill="FFFFFF"/>
        </w:rPr>
        <w:t xml:space="preserve">complete and nothing new can be produced.  </w:t>
      </w:r>
      <w:r w:rsidR="003D09A6">
        <w:rPr>
          <w:color w:val="555555"/>
          <w:shd w:val="clear" w:color="auto" w:fill="FFFFFF"/>
        </w:rPr>
        <w:t>Till Markose (2017) s</w:t>
      </w:r>
      <w:r w:rsidR="00562E51">
        <w:rPr>
          <w:color w:val="555555"/>
          <w:shd w:val="clear" w:color="auto" w:fill="FFFFFF"/>
        </w:rPr>
        <w:t>uch digital games where strategic novelty production is a Nash</w:t>
      </w:r>
      <w:r w:rsidR="003D09A6">
        <w:rPr>
          <w:color w:val="555555"/>
          <w:shd w:val="clear" w:color="auto" w:fill="FFFFFF"/>
        </w:rPr>
        <w:t xml:space="preserve"> equilibrium of the game </w:t>
      </w:r>
      <w:r w:rsidR="00500768">
        <w:rPr>
          <w:color w:val="555555"/>
          <w:shd w:val="clear" w:color="auto" w:fill="FFFFFF"/>
        </w:rPr>
        <w:t>have been</w:t>
      </w:r>
      <w:r w:rsidR="003D09A6">
        <w:rPr>
          <w:color w:val="555555"/>
          <w:shd w:val="clear" w:color="auto" w:fill="FFFFFF"/>
        </w:rPr>
        <w:t xml:space="preserve"> missing from the annals of Game Theory.  </w:t>
      </w:r>
      <w:r w:rsidR="00500768">
        <w:rPr>
          <w:color w:val="555555"/>
          <w:shd w:val="clear" w:color="auto" w:fill="FFFFFF"/>
        </w:rPr>
        <w:t>However, w</w:t>
      </w:r>
      <w:r w:rsidR="003D09A6">
        <w:rPr>
          <w:color w:val="555555"/>
          <w:shd w:val="clear" w:color="auto" w:fill="FFFFFF"/>
        </w:rPr>
        <w:t>hile Markose (</w:t>
      </w:r>
      <w:r w:rsidR="00F33A7B">
        <w:rPr>
          <w:color w:val="555555"/>
          <w:shd w:val="clear" w:color="auto" w:fill="FFFFFF"/>
        </w:rPr>
        <w:t>2017</w:t>
      </w:r>
      <w:r w:rsidR="003D09A6">
        <w:rPr>
          <w:color w:val="555555"/>
          <w:shd w:val="clear" w:color="auto" w:fill="FFFFFF"/>
        </w:rPr>
        <w:t xml:space="preserve">) </w:t>
      </w:r>
      <w:r w:rsidR="00F33A7B">
        <w:rPr>
          <w:color w:val="555555"/>
          <w:shd w:val="clear" w:color="auto" w:fill="FFFFFF"/>
        </w:rPr>
        <w:t>gives</w:t>
      </w:r>
      <w:r w:rsidR="003D09A6">
        <w:rPr>
          <w:color w:val="555555"/>
          <w:shd w:val="clear" w:color="auto" w:fill="FFFFFF"/>
        </w:rPr>
        <w:t xml:space="preserve"> steps on how </w:t>
      </w:r>
      <w:r w:rsidR="00562E51">
        <w:rPr>
          <w:color w:val="555555"/>
          <w:shd w:val="clear" w:color="auto" w:fill="FFFFFF"/>
        </w:rPr>
        <w:t xml:space="preserve">novelty </w:t>
      </w:r>
      <w:r w:rsidR="003D09A6">
        <w:rPr>
          <w:color w:val="555555"/>
          <w:shd w:val="clear" w:color="auto" w:fill="FFFFFF"/>
        </w:rPr>
        <w:t>can be</w:t>
      </w:r>
      <w:r w:rsidR="00562E51">
        <w:rPr>
          <w:color w:val="555555"/>
          <w:shd w:val="clear" w:color="auto" w:fill="FFFFFF"/>
        </w:rPr>
        <w:t xml:space="preserve"> produced as syntactic objects as in</w:t>
      </w:r>
      <w:r w:rsidR="003D09A6">
        <w:rPr>
          <w:color w:val="555555"/>
          <w:shd w:val="clear" w:color="auto" w:fill="FFFFFF"/>
        </w:rPr>
        <w:t xml:space="preserve"> Gödel</w:t>
      </w:r>
      <w:r w:rsidR="00562E51">
        <w:rPr>
          <w:color w:val="555555"/>
          <w:shd w:val="clear" w:color="auto" w:fill="FFFFFF"/>
        </w:rPr>
        <w:t xml:space="preserve"> undecidable propositions</w:t>
      </w:r>
      <w:r w:rsidR="00F33A7B">
        <w:rPr>
          <w:color w:val="555555"/>
          <w:shd w:val="clear" w:color="auto" w:fill="FFFFFF"/>
        </w:rPr>
        <w:t xml:space="preserve"> using the Emil Post (1944) set theoretic framework</w:t>
      </w:r>
      <w:r w:rsidR="003D09A6">
        <w:rPr>
          <w:color w:val="555555"/>
          <w:shd w:val="clear" w:color="auto" w:fill="FFFFFF"/>
        </w:rPr>
        <w:t xml:space="preserve">, </w:t>
      </w:r>
      <w:r w:rsidR="002D227B">
        <w:rPr>
          <w:color w:val="555555"/>
          <w:shd w:val="clear" w:color="auto" w:fill="FFFFFF"/>
        </w:rPr>
        <w:t>how this may have arisen during the course of biolog</w:t>
      </w:r>
      <w:r w:rsidR="00FC49D5">
        <w:rPr>
          <w:color w:val="555555"/>
          <w:shd w:val="clear" w:color="auto" w:fill="FFFFFF"/>
        </w:rPr>
        <w:t>ical evolution i</w:t>
      </w:r>
      <w:r w:rsidR="002D227B">
        <w:rPr>
          <w:color w:val="555555"/>
          <w:shd w:val="clear" w:color="auto" w:fill="FFFFFF"/>
        </w:rPr>
        <w:t xml:space="preserve">s missing.  </w:t>
      </w:r>
      <w:r w:rsidR="003D09A6">
        <w:rPr>
          <w:color w:val="555555"/>
          <w:shd w:val="clear" w:color="auto" w:fill="FFFFFF"/>
        </w:rPr>
        <w:t xml:space="preserve">       </w:t>
      </w:r>
      <w:r w:rsidR="0067117E">
        <w:rPr>
          <w:color w:val="555555"/>
          <w:shd w:val="clear" w:color="auto" w:fill="FFFFFF"/>
        </w:rPr>
        <w:br/>
      </w:r>
      <w:r w:rsidR="00562E51">
        <w:rPr>
          <w:color w:val="555555"/>
          <w:shd w:val="clear" w:color="auto" w:fill="FFFFFF"/>
        </w:rPr>
        <w:t xml:space="preserve">              </w:t>
      </w:r>
      <w:r w:rsidR="00764C70">
        <w:rPr>
          <w:color w:val="555555"/>
          <w:shd w:val="clear" w:color="auto" w:fill="FFFFFF"/>
        </w:rPr>
        <w:t xml:space="preserve">The main message </w:t>
      </w:r>
      <w:r w:rsidR="00562E51">
        <w:rPr>
          <w:color w:val="555555"/>
          <w:shd w:val="clear" w:color="auto" w:fill="FFFFFF"/>
        </w:rPr>
        <w:t>of th</w:t>
      </w:r>
      <w:r w:rsidR="003D09A6">
        <w:rPr>
          <w:color w:val="555555"/>
          <w:shd w:val="clear" w:color="auto" w:fill="FFFFFF"/>
        </w:rPr>
        <w:t xml:space="preserve">e current </w:t>
      </w:r>
      <w:r w:rsidR="00562E51">
        <w:rPr>
          <w:color w:val="555555"/>
          <w:shd w:val="clear" w:color="auto" w:fill="FFFFFF"/>
        </w:rPr>
        <w:t xml:space="preserve">paper is </w:t>
      </w:r>
      <w:r w:rsidR="00764C70">
        <w:rPr>
          <w:color w:val="555555"/>
          <w:shd w:val="clear" w:color="auto" w:fill="FFFFFF"/>
        </w:rPr>
        <w:t>tha</w:t>
      </w:r>
      <w:r w:rsidR="002F5AEC">
        <w:rPr>
          <w:color w:val="555555"/>
          <w:shd w:val="clear" w:color="auto" w:fill="FFFFFF"/>
        </w:rPr>
        <w:t>t</w:t>
      </w:r>
      <w:r w:rsidR="00764C70">
        <w:rPr>
          <w:color w:val="555555"/>
          <w:shd w:val="clear" w:color="auto" w:fill="FFFFFF"/>
        </w:rPr>
        <w:t xml:space="preserve"> </w:t>
      </w:r>
      <w:r w:rsidR="002F5AEC">
        <w:rPr>
          <w:color w:val="555555"/>
          <w:shd w:val="clear" w:color="auto" w:fill="FFFFFF"/>
        </w:rPr>
        <w:t>t</w:t>
      </w:r>
      <w:r w:rsidR="00764C70">
        <w:rPr>
          <w:color w:val="555555"/>
          <w:shd w:val="clear" w:color="auto" w:fill="FFFFFF"/>
        </w:rPr>
        <w:t xml:space="preserve">he </w:t>
      </w:r>
      <w:r w:rsidR="00562E51">
        <w:rPr>
          <w:color w:val="555555"/>
          <w:shd w:val="clear" w:color="auto" w:fill="FFFFFF"/>
        </w:rPr>
        <w:t xml:space="preserve">Binmore style </w:t>
      </w:r>
      <w:r w:rsidR="00764C70">
        <w:rPr>
          <w:color w:val="555555"/>
          <w:shd w:val="clear" w:color="auto" w:fill="FFFFFF"/>
        </w:rPr>
        <w:t xml:space="preserve">adversarial </w:t>
      </w:r>
      <w:r w:rsidR="002F5AEC">
        <w:rPr>
          <w:color w:val="555555"/>
          <w:shd w:val="clear" w:color="auto" w:fill="FFFFFF"/>
        </w:rPr>
        <w:t>digital</w:t>
      </w:r>
      <w:r w:rsidR="002F5AEC">
        <w:rPr>
          <w:color w:val="555555"/>
          <w:shd w:val="clear" w:color="auto" w:fill="FFFFFF"/>
        </w:rPr>
        <w:t xml:space="preserve"> </w:t>
      </w:r>
      <w:r w:rsidR="00764C70">
        <w:rPr>
          <w:color w:val="555555"/>
          <w:shd w:val="clear" w:color="auto" w:fill="FFFFFF"/>
        </w:rPr>
        <w:lastRenderedPageBreak/>
        <w:t xml:space="preserve">game </w:t>
      </w:r>
      <w:r w:rsidR="00562E51">
        <w:rPr>
          <w:color w:val="555555"/>
          <w:shd w:val="clear" w:color="auto" w:fill="FFFFFF"/>
        </w:rPr>
        <w:t xml:space="preserve">is co-extensive with life itself. </w:t>
      </w:r>
      <w:r w:rsidR="002D227B">
        <w:rPr>
          <w:color w:val="555555"/>
          <w:shd w:val="clear" w:color="auto" w:fill="FFFFFF"/>
        </w:rPr>
        <w:t xml:space="preserve"> It was in Markose (2021a) that the distinctive Gödel</w:t>
      </w:r>
      <w:r w:rsidR="0067117E">
        <w:rPr>
          <w:color w:val="555555"/>
          <w:shd w:val="clear" w:color="auto" w:fill="FFFFFF"/>
        </w:rPr>
        <w:t xml:space="preserve">/ </w:t>
      </w:r>
      <w:r w:rsidR="00BF11BA">
        <w:rPr>
          <w:color w:val="555555"/>
          <w:shd w:val="clear" w:color="auto" w:fill="FFFFFF"/>
        </w:rPr>
        <w:t xml:space="preserve"> </w:t>
      </w:r>
      <w:r w:rsidR="0067117E" w:rsidRPr="0067117E">
        <w:rPr>
          <w:b/>
          <w:bCs/>
          <w:i/>
          <w:iCs/>
          <w:color w:val="555555"/>
          <w:shd w:val="clear" w:color="auto" w:fill="FFFFFF"/>
        </w:rPr>
        <w:t>Diag</w:t>
      </w:r>
      <w:r w:rsidR="0067117E">
        <w:rPr>
          <w:color w:val="555555"/>
          <w:shd w:val="clear" w:color="auto" w:fill="FFFFFF"/>
        </w:rPr>
        <w:t xml:space="preserve"> (.) </w:t>
      </w:r>
      <w:r w:rsidR="00BF11BA">
        <w:rPr>
          <w:color w:val="555555"/>
          <w:shd w:val="clear" w:color="auto" w:fill="FFFFFF"/>
        </w:rPr>
        <w:t xml:space="preserve">operator which follows from the </w:t>
      </w:r>
      <w:r w:rsidR="00895189">
        <w:rPr>
          <w:color w:val="555555"/>
          <w:shd w:val="clear" w:color="auto" w:fill="FFFFFF"/>
        </w:rPr>
        <w:t xml:space="preserve">antecedents of </w:t>
      </w:r>
      <w:r w:rsidR="00895189">
        <w:rPr>
          <w:color w:val="555555"/>
          <w:shd w:val="clear" w:color="auto" w:fill="FFFFFF"/>
        </w:rPr>
        <w:t xml:space="preserve">Gödel </w:t>
      </w:r>
      <w:r w:rsidR="00895189">
        <w:rPr>
          <w:color w:val="555555"/>
          <w:shd w:val="clear" w:color="auto" w:fill="FFFFFF"/>
        </w:rPr>
        <w:t>Incompleteness results</w:t>
      </w:r>
      <w:r w:rsidR="0067117E">
        <w:rPr>
          <w:color w:val="555555"/>
          <w:shd w:val="clear" w:color="auto" w:fill="FFFFFF"/>
        </w:rPr>
        <w:t xml:space="preserve"> from the Cantor Diagonal Lemma (see, Markose (2022))</w:t>
      </w:r>
      <w:r w:rsidR="00FC49D5">
        <w:rPr>
          <w:color w:val="555555"/>
          <w:shd w:val="clear" w:color="auto" w:fill="FFFFFF"/>
        </w:rPr>
        <w:t xml:space="preserve">, </w:t>
      </w:r>
      <w:r w:rsidR="00BF11BA">
        <w:rPr>
          <w:color w:val="555555"/>
          <w:shd w:val="clear" w:color="auto" w:fill="FFFFFF"/>
        </w:rPr>
        <w:t>was shown to coincide with the Gershenfeld (</w:t>
      </w:r>
      <w:r w:rsidR="004965C1">
        <w:rPr>
          <w:color w:val="555555"/>
          <w:shd w:val="clear" w:color="auto" w:fill="FFFFFF"/>
        </w:rPr>
        <w:t>201</w:t>
      </w:r>
      <w:r w:rsidR="004942CA">
        <w:rPr>
          <w:color w:val="555555"/>
          <w:shd w:val="clear" w:color="auto" w:fill="FFFFFF"/>
        </w:rPr>
        <w:t>2</w:t>
      </w:r>
      <w:r w:rsidR="004965C1">
        <w:rPr>
          <w:color w:val="555555"/>
          <w:shd w:val="clear" w:color="auto" w:fill="FFFFFF"/>
        </w:rPr>
        <w:t>,</w:t>
      </w:r>
      <w:r w:rsidR="00E82B9A">
        <w:rPr>
          <w:color w:val="555555"/>
          <w:shd w:val="clear" w:color="auto" w:fill="FFFFFF"/>
        </w:rPr>
        <w:t xml:space="preserve"> </w:t>
      </w:r>
      <w:r w:rsidR="004965C1">
        <w:rPr>
          <w:color w:val="555555"/>
          <w:shd w:val="clear" w:color="auto" w:fill="FFFFFF"/>
        </w:rPr>
        <w:t>2017</w:t>
      </w:r>
      <w:r w:rsidR="00BF11BA">
        <w:rPr>
          <w:color w:val="555555"/>
          <w:shd w:val="clear" w:color="auto" w:fill="FFFFFF"/>
        </w:rPr>
        <w:t xml:space="preserve">) insight that </w:t>
      </w:r>
      <w:r w:rsidR="0067117E">
        <w:rPr>
          <w:color w:val="555555"/>
          <w:shd w:val="clear" w:color="auto" w:fill="FFFFFF"/>
        </w:rPr>
        <w:t xml:space="preserve">biology solved the problem </w:t>
      </w:r>
      <w:r w:rsidR="00043905">
        <w:rPr>
          <w:color w:val="555555"/>
          <w:shd w:val="clear" w:color="auto" w:fill="FFFFFF"/>
        </w:rPr>
        <w:t xml:space="preserve">of </w:t>
      </w:r>
      <w:r w:rsidR="0067117E">
        <w:rPr>
          <w:color w:val="555555"/>
          <w:shd w:val="clear" w:color="auto" w:fill="FFFFFF"/>
        </w:rPr>
        <w:t>programmed self-assemb</w:t>
      </w:r>
      <w:r w:rsidR="00FC49D5">
        <w:rPr>
          <w:color w:val="555555"/>
          <w:shd w:val="clear" w:color="auto" w:fill="FFFFFF"/>
        </w:rPr>
        <w:t>l</w:t>
      </w:r>
      <w:r w:rsidR="0067117E">
        <w:rPr>
          <w:color w:val="555555"/>
          <w:shd w:val="clear" w:color="auto" w:fill="FFFFFF"/>
        </w:rPr>
        <w:t xml:space="preserve">y 3.5 billion years ago with the ribosomal and other transcriptase software. </w:t>
      </w:r>
      <w:r w:rsidR="00BF11BA">
        <w:rPr>
          <w:color w:val="555555"/>
          <w:shd w:val="clear" w:color="auto" w:fill="FFFFFF"/>
        </w:rPr>
        <w:t xml:space="preserve"> </w:t>
      </w:r>
      <w:r w:rsidR="0067117E">
        <w:rPr>
          <w:color w:val="555555"/>
          <w:shd w:val="clear" w:color="auto" w:fill="FFFFFF"/>
        </w:rPr>
        <w:t>Also</w:t>
      </w:r>
      <w:r w:rsidR="00FC49D5">
        <w:rPr>
          <w:color w:val="555555"/>
          <w:shd w:val="clear" w:color="auto" w:fill="FFFFFF"/>
        </w:rPr>
        <w:t xml:space="preserve">, it is in Markose (2021a) that the </w:t>
      </w:r>
      <w:r w:rsidR="00FC49D5">
        <w:rPr>
          <w:color w:val="555555"/>
          <w:shd w:val="clear" w:color="auto" w:fill="FFFFFF"/>
        </w:rPr>
        <w:t>text-book formulation in Roger ( 1967) of the recursive Self-Representation mapping of halting online self-assembly machines to an offline virtual  record keeping platform</w:t>
      </w:r>
      <w:r w:rsidR="00FC49D5">
        <w:rPr>
          <w:color w:val="555555"/>
          <w:shd w:val="clear" w:color="auto" w:fill="FFFFFF"/>
        </w:rPr>
        <w:t xml:space="preserve"> was </w:t>
      </w:r>
      <w:r w:rsidR="00043905">
        <w:rPr>
          <w:color w:val="555555"/>
          <w:shd w:val="clear" w:color="auto" w:fill="FFFFFF"/>
        </w:rPr>
        <w:t>found</w:t>
      </w:r>
      <w:r w:rsidR="00FC49D5">
        <w:rPr>
          <w:color w:val="555555"/>
          <w:shd w:val="clear" w:color="auto" w:fill="FFFFFF"/>
        </w:rPr>
        <w:t xml:space="preserve"> to exactly match the </w:t>
      </w:r>
      <w:r w:rsidR="00764C70">
        <w:rPr>
          <w:color w:val="555555"/>
          <w:shd w:val="clear" w:color="auto" w:fill="FFFFFF"/>
        </w:rPr>
        <w:t xml:space="preserve">evolution </w:t>
      </w:r>
      <w:r w:rsidR="00531118">
        <w:rPr>
          <w:color w:val="555555"/>
          <w:shd w:val="clear" w:color="auto" w:fill="FFFFFF"/>
        </w:rPr>
        <w:t>o</w:t>
      </w:r>
      <w:r w:rsidR="00764C70">
        <w:rPr>
          <w:color w:val="555555"/>
          <w:shd w:val="clear" w:color="auto" w:fill="FFFFFF"/>
        </w:rPr>
        <w:t xml:space="preserve">f </w:t>
      </w:r>
      <w:r w:rsidR="00FC49D5">
        <w:rPr>
          <w:color w:val="555555"/>
          <w:shd w:val="clear" w:color="auto" w:fill="FFFFFF"/>
        </w:rPr>
        <w:t>the Adaptive Immune System</w:t>
      </w:r>
      <w:r w:rsidR="004965C1">
        <w:rPr>
          <w:color w:val="555555"/>
          <w:shd w:val="clear" w:color="auto" w:fill="FFFFFF"/>
        </w:rPr>
        <w:t>.</w:t>
      </w:r>
      <w:r w:rsidR="00FC49D5">
        <w:rPr>
          <w:color w:val="555555"/>
          <w:shd w:val="clear" w:color="auto" w:fill="FFFFFF"/>
        </w:rPr>
        <w:t xml:space="preserve"> </w:t>
      </w:r>
      <w:r w:rsidR="004965C1">
        <w:rPr>
          <w:color w:val="555555"/>
          <w:shd w:val="clear" w:color="auto" w:fill="FFFFFF"/>
        </w:rPr>
        <w:t>E</w:t>
      </w:r>
      <w:r w:rsidR="002F5AEC">
        <w:rPr>
          <w:color w:val="555555"/>
          <w:shd w:val="clear" w:color="auto" w:fill="FFFFFF"/>
        </w:rPr>
        <w:t>ukaryote</w:t>
      </w:r>
      <w:r w:rsidR="00043905">
        <w:rPr>
          <w:color w:val="555555"/>
          <w:shd w:val="clear" w:color="auto" w:fill="FFFFFF"/>
        </w:rPr>
        <w:t xml:space="preserve">s </w:t>
      </w:r>
      <w:r w:rsidR="002F5AEC">
        <w:rPr>
          <w:color w:val="555555"/>
          <w:shd w:val="clear" w:color="auto" w:fill="FFFFFF"/>
        </w:rPr>
        <w:t xml:space="preserve">in the lineage of jawed fish </w:t>
      </w:r>
      <w:r w:rsidR="004965C1">
        <w:rPr>
          <w:color w:val="555555"/>
          <w:shd w:val="clear" w:color="auto" w:fill="FFFFFF"/>
        </w:rPr>
        <w:t xml:space="preserve">some 500 mya </w:t>
      </w:r>
      <w:r w:rsidR="002F5AEC">
        <w:rPr>
          <w:color w:val="555555"/>
          <w:shd w:val="clear" w:color="auto" w:fill="FFFFFF"/>
        </w:rPr>
        <w:t xml:space="preserve">achieve homeostasis with regard to the gene codes that determine their somatic identity </w:t>
      </w:r>
      <w:r w:rsidR="002F5AEC" w:rsidRPr="004965C1">
        <w:rPr>
          <w:color w:val="555555"/>
          <w:shd w:val="clear" w:color="auto" w:fill="FFFFFF"/>
        </w:rPr>
        <w:t xml:space="preserve">by developing </w:t>
      </w:r>
      <w:r w:rsidR="003D09A6" w:rsidRPr="004965C1">
        <w:rPr>
          <w:color w:val="555555"/>
          <w:shd w:val="clear" w:color="auto" w:fill="FFFFFF"/>
        </w:rPr>
        <w:t>an</w:t>
      </w:r>
      <w:r w:rsidR="002F5AEC" w:rsidRPr="004965C1">
        <w:rPr>
          <w:color w:val="555555"/>
          <w:shd w:val="clear" w:color="auto" w:fill="FFFFFF"/>
        </w:rPr>
        <w:t xml:space="preserve"> offline </w:t>
      </w:r>
      <w:r w:rsidR="003D09A6" w:rsidRPr="004965C1">
        <w:rPr>
          <w:color w:val="555555"/>
          <w:shd w:val="clear" w:color="auto" w:fill="FFFFFF"/>
        </w:rPr>
        <w:t>self</w:t>
      </w:r>
      <w:r w:rsidR="004965C1">
        <w:rPr>
          <w:color w:val="555555"/>
          <w:shd w:val="clear" w:color="auto" w:fill="FFFFFF"/>
        </w:rPr>
        <w:t>-</w:t>
      </w:r>
      <w:r w:rsidR="002F5AEC" w:rsidRPr="004965C1">
        <w:rPr>
          <w:color w:val="555555"/>
          <w:shd w:val="clear" w:color="auto" w:fill="FFFFFF"/>
        </w:rPr>
        <w:t xml:space="preserve">representation </w:t>
      </w:r>
      <w:r w:rsidR="003D09A6" w:rsidRPr="004965C1">
        <w:rPr>
          <w:color w:val="555555"/>
          <w:shd w:val="clear" w:color="auto" w:fill="FFFFFF"/>
        </w:rPr>
        <w:t>in the so called</w:t>
      </w:r>
      <w:r w:rsidR="001B1226" w:rsidRPr="004965C1">
        <w:rPr>
          <w:color w:val="555555"/>
          <w:shd w:val="clear" w:color="auto" w:fill="FFFFFF"/>
        </w:rPr>
        <w:t xml:space="preserve"> </w:t>
      </w:r>
      <w:r w:rsidR="00E32673" w:rsidRPr="004965C1">
        <w:rPr>
          <w:color w:val="555555"/>
          <w:shd w:val="clear" w:color="auto" w:fill="FFFFFF"/>
        </w:rPr>
        <w:t>‘</w:t>
      </w:r>
      <w:r w:rsidR="001B1226" w:rsidRPr="004965C1">
        <w:rPr>
          <w:color w:val="555555"/>
          <w:shd w:val="clear" w:color="auto" w:fill="FFFFFF"/>
        </w:rPr>
        <w:t>Thymic self</w:t>
      </w:r>
      <w:r w:rsidR="00E32673" w:rsidRPr="004965C1">
        <w:rPr>
          <w:color w:val="555555"/>
          <w:shd w:val="clear" w:color="auto" w:fill="FFFFFF"/>
        </w:rPr>
        <w:t xml:space="preserve">’ </w:t>
      </w:r>
      <w:r w:rsidR="00BF2203" w:rsidRPr="004965C1">
        <w:rPr>
          <w:color w:val="555555"/>
          <w:shd w:val="clear" w:color="auto" w:fill="FFFFFF"/>
        </w:rPr>
        <w:t>(</w:t>
      </w:r>
      <w:r w:rsidR="00E32673" w:rsidRPr="004965C1">
        <w:rPr>
          <w:color w:val="222222"/>
        </w:rPr>
        <w:t xml:space="preserve">Sánchez-Ramón, </w:t>
      </w:r>
      <w:r w:rsidR="00BF2203" w:rsidRPr="004965C1">
        <w:rPr>
          <w:color w:val="222222"/>
        </w:rPr>
        <w:t xml:space="preserve">and </w:t>
      </w:r>
      <w:r w:rsidR="00E32673" w:rsidRPr="004965C1">
        <w:rPr>
          <w:color w:val="222222"/>
        </w:rPr>
        <w:t>Faure</w:t>
      </w:r>
      <w:r w:rsidR="00BF2203" w:rsidRPr="004965C1">
        <w:rPr>
          <w:color w:val="222222"/>
        </w:rPr>
        <w:t xml:space="preserve"> (2020))</w:t>
      </w:r>
      <w:r w:rsidR="00531118" w:rsidRPr="004965C1">
        <w:rPr>
          <w:color w:val="222222"/>
        </w:rPr>
        <w:t>. L</w:t>
      </w:r>
      <w:r w:rsidR="001B1226" w:rsidRPr="004965C1">
        <w:rPr>
          <w:color w:val="555555"/>
          <w:shd w:val="clear" w:color="auto" w:fill="FFFFFF"/>
        </w:rPr>
        <w:t>atterly</w:t>
      </w:r>
      <w:r w:rsidR="00531118" w:rsidRPr="004965C1">
        <w:rPr>
          <w:color w:val="555555"/>
          <w:shd w:val="clear" w:color="auto" w:fill="FFFFFF"/>
        </w:rPr>
        <w:t xml:space="preserve">, the mirror neuron system in primates </w:t>
      </w:r>
      <w:r w:rsidR="00AC578A" w:rsidRPr="004965C1">
        <w:rPr>
          <w:color w:val="555555"/>
          <w:shd w:val="clear" w:color="auto" w:fill="FFFFFF"/>
        </w:rPr>
        <w:t>achiev</w:t>
      </w:r>
      <w:r w:rsidR="00531118" w:rsidRPr="004965C1">
        <w:rPr>
          <w:color w:val="555555"/>
          <w:shd w:val="clear" w:color="auto" w:fill="FFFFFF"/>
        </w:rPr>
        <w:t>es</w:t>
      </w:r>
      <w:r w:rsidR="00764C70" w:rsidRPr="004965C1">
        <w:rPr>
          <w:color w:val="555555"/>
          <w:shd w:val="clear" w:color="auto" w:fill="FFFFFF"/>
        </w:rPr>
        <w:t xml:space="preserve"> the epitome of self-referential social cognition in humans for complex self-other interaction and for open-ended adaptive novelty production</w:t>
      </w:r>
      <w:r w:rsidR="00764C70">
        <w:rPr>
          <w:color w:val="555555"/>
          <w:shd w:val="clear" w:color="auto" w:fill="FFFFFF"/>
        </w:rPr>
        <w:t xml:space="preserve">. </w:t>
      </w:r>
      <w:r w:rsidR="002F5AEC">
        <w:rPr>
          <w:color w:val="555555"/>
          <w:shd w:val="clear" w:color="auto" w:fill="FFFFFF"/>
        </w:rPr>
        <w:br/>
      </w:r>
      <w:r w:rsidR="009E418E">
        <w:rPr>
          <w:color w:val="555555"/>
          <w:shd w:val="clear" w:color="auto" w:fill="FFFFFF"/>
        </w:rPr>
        <w:t xml:space="preserve">                    </w:t>
      </w:r>
      <w:r w:rsidR="00E013BD">
        <w:rPr>
          <w:color w:val="555555"/>
          <w:shd w:val="clear" w:color="auto" w:fill="FFFFFF"/>
        </w:rPr>
        <w:t>Self-reference</w:t>
      </w:r>
      <w:r w:rsidR="00531118">
        <w:rPr>
          <w:color w:val="555555"/>
          <w:shd w:val="clear" w:color="auto" w:fill="FFFFFF"/>
        </w:rPr>
        <w:t xml:space="preserve"> and Self-Representation</w:t>
      </w:r>
      <w:r w:rsidR="00E013BD">
        <w:rPr>
          <w:color w:val="555555"/>
          <w:shd w:val="clear" w:color="auto" w:fill="FFFFFF"/>
        </w:rPr>
        <w:t xml:space="preserve"> ha</w:t>
      </w:r>
      <w:r w:rsidR="00531118">
        <w:rPr>
          <w:color w:val="555555"/>
          <w:shd w:val="clear" w:color="auto" w:fill="FFFFFF"/>
        </w:rPr>
        <w:t>ve</w:t>
      </w:r>
      <w:r w:rsidR="00E013BD">
        <w:rPr>
          <w:color w:val="555555"/>
          <w:shd w:val="clear" w:color="auto" w:fill="FFFFFF"/>
        </w:rPr>
        <w:t xml:space="preserve"> been adduced to be the defining feature of biology and of the sentient self by </w:t>
      </w:r>
      <w:r w:rsidR="004965C1">
        <w:rPr>
          <w:color w:val="555555"/>
          <w:shd w:val="clear" w:color="auto" w:fill="FFFFFF"/>
        </w:rPr>
        <w:t xml:space="preserve">many </w:t>
      </w:r>
      <w:r w:rsidR="00E013BD">
        <w:rPr>
          <w:color w:val="555555"/>
          <w:shd w:val="clear" w:color="auto" w:fill="FFFFFF"/>
        </w:rPr>
        <w:t xml:space="preserve">studies </w:t>
      </w:r>
      <w:r w:rsidR="007E4092">
        <w:rPr>
          <w:color w:val="555555"/>
          <w:shd w:val="clear" w:color="auto" w:fill="FFFFFF"/>
        </w:rPr>
        <w:t xml:space="preserve">on immune-cognitive systems, </w:t>
      </w:r>
      <w:r w:rsidR="00E013BD">
        <w:rPr>
          <w:color w:val="555555"/>
          <w:shd w:val="clear" w:color="auto" w:fill="FFFFFF"/>
        </w:rPr>
        <w:t xml:space="preserve">some of which has been reviewed in this paper.  However, apart from Tsuda (2014) and Markose (2017, 2021a), </w:t>
      </w:r>
      <w:r w:rsidR="00531118">
        <w:rPr>
          <w:color w:val="555555"/>
          <w:shd w:val="clear" w:color="auto" w:fill="FFFFFF"/>
        </w:rPr>
        <w:t xml:space="preserve">as </w:t>
      </w:r>
      <w:r w:rsidR="00E013BD">
        <w:rPr>
          <w:color w:val="555555"/>
          <w:shd w:val="clear" w:color="auto" w:fill="FFFFFF"/>
        </w:rPr>
        <w:t>the</w:t>
      </w:r>
      <w:r w:rsidR="00531118">
        <w:rPr>
          <w:color w:val="555555"/>
          <w:shd w:val="clear" w:color="auto" w:fill="FFFFFF"/>
        </w:rPr>
        <w:t xml:space="preserve"> elaborate mirror systems in the brain or the Adaptive Immune System</w:t>
      </w:r>
      <w:r w:rsidR="00E013BD">
        <w:rPr>
          <w:color w:val="555555"/>
          <w:shd w:val="clear" w:color="auto" w:fill="FFFFFF"/>
        </w:rPr>
        <w:t xml:space="preserve"> </w:t>
      </w:r>
      <w:r w:rsidR="00F33A7B">
        <w:rPr>
          <w:color w:val="555555"/>
          <w:shd w:val="clear" w:color="auto" w:fill="FFFFFF"/>
        </w:rPr>
        <w:t xml:space="preserve">have never been identified as </w:t>
      </w:r>
      <w:r w:rsidR="00531118" w:rsidRPr="004965C1">
        <w:rPr>
          <w:b/>
          <w:bCs/>
          <w:color w:val="555555"/>
          <w:shd w:val="clear" w:color="auto" w:fill="FFFFFF"/>
        </w:rPr>
        <w:t>Self-Ref</w:t>
      </w:r>
      <w:r w:rsidR="00531118">
        <w:rPr>
          <w:color w:val="555555"/>
          <w:shd w:val="clear" w:color="auto" w:fill="FFFFFF"/>
        </w:rPr>
        <w:t>/</w:t>
      </w:r>
      <w:r w:rsidR="00531118" w:rsidRPr="004965C1">
        <w:rPr>
          <w:b/>
          <w:bCs/>
          <w:color w:val="555555"/>
          <w:shd w:val="clear" w:color="auto" w:fill="FFFFFF"/>
        </w:rPr>
        <w:t>Self-Rep</w:t>
      </w:r>
      <w:r w:rsidR="00531118">
        <w:rPr>
          <w:color w:val="555555"/>
          <w:shd w:val="clear" w:color="auto" w:fill="FFFFFF"/>
        </w:rPr>
        <w:t xml:space="preserve"> </w:t>
      </w:r>
      <w:r w:rsidR="00E013BD">
        <w:rPr>
          <w:color w:val="555555"/>
          <w:shd w:val="clear" w:color="auto" w:fill="FFFFFF"/>
        </w:rPr>
        <w:t>staples of Gödel-Turing-Post</w:t>
      </w:r>
      <w:r w:rsidR="00531118">
        <w:rPr>
          <w:color w:val="555555"/>
          <w:shd w:val="clear" w:color="auto" w:fill="FFFFFF"/>
        </w:rPr>
        <w:t xml:space="preserve">, there have been varied explanations and also outright denial of the necessity </w:t>
      </w:r>
      <w:r w:rsidR="007E4092">
        <w:rPr>
          <w:color w:val="555555"/>
          <w:shd w:val="clear" w:color="auto" w:fill="FFFFFF"/>
        </w:rPr>
        <w:t xml:space="preserve">for </w:t>
      </w:r>
      <w:r w:rsidR="00043905">
        <w:rPr>
          <w:color w:val="555555"/>
          <w:shd w:val="clear" w:color="auto" w:fill="FFFFFF"/>
        </w:rPr>
        <w:t>such</w:t>
      </w:r>
      <w:r w:rsidR="007E4092">
        <w:rPr>
          <w:color w:val="555555"/>
          <w:shd w:val="clear" w:color="auto" w:fill="FFFFFF"/>
        </w:rPr>
        <w:t xml:space="preserve"> structures </w:t>
      </w:r>
      <w:r w:rsidR="00321819">
        <w:rPr>
          <w:color w:val="555555"/>
          <w:shd w:val="clear" w:color="auto" w:fill="FFFFFF"/>
        </w:rPr>
        <w:t xml:space="preserve">in advanced </w:t>
      </w:r>
      <w:r w:rsidR="00531118">
        <w:rPr>
          <w:color w:val="555555"/>
          <w:shd w:val="clear" w:color="auto" w:fill="FFFFFF"/>
        </w:rPr>
        <w:t>genomic</w:t>
      </w:r>
      <w:r w:rsidR="00321819">
        <w:rPr>
          <w:color w:val="555555"/>
          <w:shd w:val="clear" w:color="auto" w:fill="FFFFFF"/>
        </w:rPr>
        <w:t xml:space="preserve"> information processing</w:t>
      </w:r>
      <w:r w:rsidR="00531118">
        <w:rPr>
          <w:color w:val="555555"/>
          <w:shd w:val="clear" w:color="auto" w:fill="FFFFFF"/>
        </w:rPr>
        <w:t xml:space="preserve"> (see, Newen (</w:t>
      </w:r>
      <w:r w:rsidR="00E605DB">
        <w:rPr>
          <w:color w:val="555555"/>
          <w:shd w:val="clear" w:color="auto" w:fill="FFFFFF"/>
        </w:rPr>
        <w:t>2018</w:t>
      </w:r>
      <w:r w:rsidR="00531118">
        <w:rPr>
          <w:color w:val="555555"/>
          <w:shd w:val="clear" w:color="auto" w:fill="FFFFFF"/>
        </w:rPr>
        <w:t>) and Gallistel (</w:t>
      </w:r>
      <w:r w:rsidR="00A50CA4">
        <w:rPr>
          <w:color w:val="555555"/>
          <w:shd w:val="clear" w:color="auto" w:fill="FFFFFF"/>
        </w:rPr>
        <w:t>2009</w:t>
      </w:r>
      <w:r w:rsidR="00531118">
        <w:rPr>
          <w:color w:val="555555"/>
          <w:shd w:val="clear" w:color="auto" w:fill="FFFFFF"/>
        </w:rPr>
        <w:t xml:space="preserve">)) .  </w:t>
      </w:r>
      <w:r w:rsidR="00897474">
        <w:rPr>
          <w:color w:val="555555"/>
          <w:shd w:val="clear" w:color="auto" w:fill="FFFFFF"/>
        </w:rPr>
        <w:t xml:space="preserve">Even in quarters such as Computational Theory of Mind </w:t>
      </w:r>
      <w:r w:rsidR="00AA4162">
        <w:rPr>
          <w:color w:val="555555"/>
          <w:shd w:val="clear" w:color="auto" w:fill="FFFFFF"/>
        </w:rPr>
        <w:t>(Rescorla (</w:t>
      </w:r>
      <w:r w:rsidR="00A50CA4">
        <w:rPr>
          <w:color w:val="555555"/>
          <w:shd w:val="clear" w:color="auto" w:fill="FFFFFF"/>
        </w:rPr>
        <w:t>2020</w:t>
      </w:r>
      <w:r w:rsidR="00AA4162">
        <w:rPr>
          <w:color w:val="555555"/>
          <w:shd w:val="clear" w:color="auto" w:fill="FFFFFF"/>
        </w:rPr>
        <w:t xml:space="preserve">)) </w:t>
      </w:r>
      <w:r w:rsidR="00897474">
        <w:rPr>
          <w:color w:val="555555"/>
          <w:shd w:val="clear" w:color="auto" w:fill="FFFFFF"/>
        </w:rPr>
        <w:t xml:space="preserve">which purports to model </w:t>
      </w:r>
      <w:r w:rsidR="00E0114B">
        <w:rPr>
          <w:color w:val="555555"/>
          <w:shd w:val="clear" w:color="auto" w:fill="FFFFFF"/>
        </w:rPr>
        <w:t>code-based</w:t>
      </w:r>
      <w:r w:rsidR="00897474">
        <w:rPr>
          <w:color w:val="555555"/>
          <w:shd w:val="clear" w:color="auto" w:fill="FFFFFF"/>
        </w:rPr>
        <w:t xml:space="preserve"> cognition, the Rogers (1967) </w:t>
      </w:r>
      <w:r w:rsidR="00897474" w:rsidRPr="004965C1">
        <w:rPr>
          <w:b/>
          <w:bCs/>
          <w:color w:val="555555"/>
          <w:shd w:val="clear" w:color="auto" w:fill="FFFFFF"/>
        </w:rPr>
        <w:t>Self- Rep</w:t>
      </w:r>
      <w:r w:rsidR="00897474">
        <w:rPr>
          <w:color w:val="555555"/>
          <w:shd w:val="clear" w:color="auto" w:fill="FFFFFF"/>
        </w:rPr>
        <w:t xml:space="preserve"> virtual </w:t>
      </w:r>
      <w:r w:rsidR="00043905">
        <w:rPr>
          <w:color w:val="555555"/>
          <w:shd w:val="clear" w:color="auto" w:fill="FFFFFF"/>
        </w:rPr>
        <w:t xml:space="preserve">records </w:t>
      </w:r>
      <w:r w:rsidR="00897474">
        <w:rPr>
          <w:color w:val="555555"/>
          <w:shd w:val="clear" w:color="auto" w:fill="FFFFFF"/>
        </w:rPr>
        <w:t xml:space="preserve">of online </w:t>
      </w:r>
      <w:r w:rsidR="00897474" w:rsidRPr="00E0114B">
        <w:rPr>
          <w:b/>
          <w:bCs/>
          <w:color w:val="555555"/>
          <w:shd w:val="clear" w:color="auto" w:fill="FFFFFF"/>
        </w:rPr>
        <w:t>Self-Ref</w:t>
      </w:r>
      <w:r w:rsidR="00897474">
        <w:rPr>
          <w:color w:val="555555"/>
          <w:shd w:val="clear" w:color="auto" w:fill="FFFFFF"/>
        </w:rPr>
        <w:t xml:space="preserve"> operations are missing (see, Markose (</w:t>
      </w:r>
      <w:r w:rsidR="00AA4162">
        <w:rPr>
          <w:color w:val="555555"/>
          <w:shd w:val="clear" w:color="auto" w:fill="FFFFFF"/>
        </w:rPr>
        <w:t>2022)</w:t>
      </w:r>
      <w:r w:rsidR="00897474">
        <w:rPr>
          <w:color w:val="555555"/>
          <w:shd w:val="clear" w:color="auto" w:fill="FFFFFF"/>
        </w:rPr>
        <w:t xml:space="preserve">). </w:t>
      </w:r>
      <w:r w:rsidR="00531118">
        <w:rPr>
          <w:color w:val="555555"/>
          <w:shd w:val="clear" w:color="auto" w:fill="FFFFFF"/>
        </w:rPr>
        <w:br/>
      </w:r>
      <w:r w:rsidR="003D09A6">
        <w:rPr>
          <w:color w:val="555555"/>
          <w:shd w:val="clear" w:color="auto" w:fill="FFFFFF"/>
        </w:rPr>
        <w:t xml:space="preserve">             </w:t>
      </w:r>
      <w:r w:rsidR="00E013BD">
        <w:rPr>
          <w:color w:val="555555"/>
          <w:shd w:val="clear" w:color="auto" w:fill="FFFFFF"/>
        </w:rPr>
        <w:t xml:space="preserve">    </w:t>
      </w:r>
      <w:r w:rsidR="00897474">
        <w:rPr>
          <w:color w:val="555555"/>
          <w:shd w:val="clear" w:color="auto" w:fill="FFFFFF"/>
        </w:rPr>
        <w:t>Indeed, e</w:t>
      </w:r>
      <w:r w:rsidR="002D227B">
        <w:rPr>
          <w:color w:val="555555"/>
          <w:shd w:val="clear" w:color="auto" w:fill="FFFFFF"/>
        </w:rPr>
        <w:t>ven after</w:t>
      </w:r>
      <w:r w:rsidR="00E013BD">
        <w:rPr>
          <w:color w:val="555555"/>
          <w:shd w:val="clear" w:color="auto" w:fill="FFFFFF"/>
        </w:rPr>
        <w:t xml:space="preserve"> the epochal discoveries by McClintock (</w:t>
      </w:r>
      <w:r w:rsidR="00E013BD">
        <w:rPr>
          <w:color w:val="555555"/>
          <w:shd w:val="clear" w:color="auto" w:fill="FFFFFF"/>
        </w:rPr>
        <w:t>1984</w:t>
      </w:r>
      <w:r w:rsidR="00E013BD">
        <w:rPr>
          <w:color w:val="555555"/>
          <w:shd w:val="clear" w:color="auto" w:fill="FFFFFF"/>
        </w:rPr>
        <w:t xml:space="preserve">) of </w:t>
      </w:r>
      <w:r w:rsidR="00E013BD">
        <w:rPr>
          <w:color w:val="555555"/>
          <w:shd w:val="clear" w:color="auto" w:fill="FFFFFF"/>
        </w:rPr>
        <w:t>transposable elements that d</w:t>
      </w:r>
      <w:r w:rsidR="00E605DB">
        <w:rPr>
          <w:color w:val="555555"/>
          <w:shd w:val="clear" w:color="auto" w:fill="FFFFFF"/>
        </w:rPr>
        <w:t>o</w:t>
      </w:r>
      <w:r w:rsidR="00E013BD">
        <w:rPr>
          <w:color w:val="555555"/>
          <w:shd w:val="clear" w:color="auto" w:fill="FFFFFF"/>
        </w:rPr>
        <w:t xml:space="preserve"> </w:t>
      </w:r>
      <w:r w:rsidR="00E013BD">
        <w:rPr>
          <w:color w:val="555555"/>
          <w:shd w:val="clear" w:color="auto" w:fill="FFFFFF"/>
        </w:rPr>
        <w:t xml:space="preserve">scissor/paste </w:t>
      </w:r>
      <w:r w:rsidR="00E605DB">
        <w:rPr>
          <w:color w:val="555555"/>
          <w:shd w:val="clear" w:color="auto" w:fill="FFFFFF"/>
        </w:rPr>
        <w:t>(transposons) and</w:t>
      </w:r>
      <w:r w:rsidR="00E013BD">
        <w:rPr>
          <w:color w:val="555555"/>
          <w:shd w:val="clear" w:color="auto" w:fill="FFFFFF"/>
        </w:rPr>
        <w:t xml:space="preserve"> copy</w:t>
      </w:r>
      <w:r w:rsidR="00E605DB">
        <w:rPr>
          <w:color w:val="555555"/>
          <w:shd w:val="clear" w:color="auto" w:fill="FFFFFF"/>
        </w:rPr>
        <w:t>/</w:t>
      </w:r>
      <w:r w:rsidR="00E013BD">
        <w:rPr>
          <w:color w:val="555555"/>
          <w:shd w:val="clear" w:color="auto" w:fill="FFFFFF"/>
        </w:rPr>
        <w:t>paste  (</w:t>
      </w:r>
      <w:r w:rsidR="00E605DB">
        <w:rPr>
          <w:color w:val="555555"/>
          <w:shd w:val="clear" w:color="auto" w:fill="FFFFFF"/>
        </w:rPr>
        <w:t>retrotransposoms)</w:t>
      </w:r>
      <w:r w:rsidR="00E013BD">
        <w:rPr>
          <w:color w:val="555555"/>
          <w:shd w:val="clear" w:color="auto" w:fill="FFFFFF"/>
        </w:rPr>
        <w:t>,</w:t>
      </w:r>
      <w:r w:rsidR="00E013BD">
        <w:rPr>
          <w:color w:val="555555"/>
          <w:shd w:val="clear" w:color="auto" w:fill="FFFFFF"/>
        </w:rPr>
        <w:t xml:space="preserve"> operations well known in word pr</w:t>
      </w:r>
      <w:r w:rsidR="00E013BD">
        <w:rPr>
          <w:color w:val="555555"/>
          <w:shd w:val="clear" w:color="auto" w:fill="FFFFFF"/>
        </w:rPr>
        <w:t>o</w:t>
      </w:r>
      <w:r w:rsidR="00E013BD">
        <w:rPr>
          <w:color w:val="555555"/>
          <w:shd w:val="clear" w:color="auto" w:fill="FFFFFF"/>
        </w:rPr>
        <w:t>cessing of digital documents, it has not yet become mainstream</w:t>
      </w:r>
      <w:r w:rsidR="00A379DA">
        <w:rPr>
          <w:color w:val="555555"/>
          <w:shd w:val="clear" w:color="auto" w:fill="FFFFFF"/>
        </w:rPr>
        <w:t xml:space="preserve"> in biology</w:t>
      </w:r>
      <w:r w:rsidR="00F72C2C">
        <w:rPr>
          <w:rStyle w:val="FootnoteReference"/>
          <w:color w:val="2E2E2E"/>
        </w:rPr>
        <w:footnoteReference w:id="20"/>
      </w:r>
      <w:r w:rsidR="00E013BD">
        <w:rPr>
          <w:color w:val="555555"/>
          <w:shd w:val="clear" w:color="auto" w:fill="FFFFFF"/>
        </w:rPr>
        <w:t xml:space="preserve"> that</w:t>
      </w:r>
      <w:r w:rsidR="00E013BD">
        <w:rPr>
          <w:color w:val="555555"/>
          <w:shd w:val="clear" w:color="auto" w:fill="FFFFFF"/>
        </w:rPr>
        <w:t xml:space="preserve"> primarily only </w:t>
      </w:r>
      <w:r w:rsidR="00A379DA">
        <w:rPr>
          <w:color w:val="555555"/>
          <w:shd w:val="clear" w:color="auto" w:fill="FFFFFF"/>
        </w:rPr>
        <w:t>bio-</w:t>
      </w:r>
      <w:r w:rsidR="00E013BD">
        <w:rPr>
          <w:color w:val="555555"/>
          <w:shd w:val="clear" w:color="auto" w:fill="FFFFFF"/>
        </w:rPr>
        <w:t xml:space="preserve">software can </w:t>
      </w:r>
      <w:r w:rsidR="00A379DA">
        <w:rPr>
          <w:color w:val="555555"/>
          <w:shd w:val="clear" w:color="auto" w:fill="FFFFFF"/>
        </w:rPr>
        <w:t xml:space="preserve">make </w:t>
      </w:r>
      <w:r w:rsidR="00043905">
        <w:rPr>
          <w:color w:val="555555"/>
          <w:shd w:val="clear" w:color="auto" w:fill="FFFFFF"/>
        </w:rPr>
        <w:t xml:space="preserve">changes to </w:t>
      </w:r>
      <w:r w:rsidR="00A379DA">
        <w:rPr>
          <w:color w:val="555555"/>
          <w:shd w:val="clear" w:color="auto" w:fill="FFFFFF"/>
        </w:rPr>
        <w:t xml:space="preserve">genomic </w:t>
      </w:r>
      <w:r w:rsidR="00043905">
        <w:rPr>
          <w:color w:val="555555"/>
          <w:shd w:val="clear" w:color="auto" w:fill="FFFFFF"/>
        </w:rPr>
        <w:t>software</w:t>
      </w:r>
      <w:r w:rsidR="00A379DA">
        <w:rPr>
          <w:color w:val="555555"/>
          <w:shd w:val="clear" w:color="auto" w:fill="FFFFFF"/>
        </w:rPr>
        <w:t xml:space="preserve">. </w:t>
      </w:r>
      <w:r w:rsidR="00E013BD">
        <w:rPr>
          <w:color w:val="555555"/>
          <w:shd w:val="clear" w:color="auto" w:fill="FFFFFF"/>
        </w:rPr>
        <w:t>To model such algorithmic d</w:t>
      </w:r>
      <w:r w:rsidR="00E013BD">
        <w:rPr>
          <w:color w:val="555555"/>
          <w:shd w:val="clear" w:color="auto" w:fill="FFFFFF"/>
        </w:rPr>
        <w:t>ynamics of digital systems</w:t>
      </w:r>
      <w:r w:rsidR="00E013BD">
        <w:rPr>
          <w:color w:val="555555"/>
          <w:shd w:val="clear" w:color="auto" w:fill="FFFFFF"/>
        </w:rPr>
        <w:t>, as pointed out</w:t>
      </w:r>
      <w:r w:rsidR="00A379DA">
        <w:rPr>
          <w:color w:val="555555"/>
          <w:shd w:val="clear" w:color="auto" w:fill="FFFFFF"/>
        </w:rPr>
        <w:t xml:space="preserve"> by Hamkins (</w:t>
      </w:r>
      <w:r w:rsidR="007D0608">
        <w:rPr>
          <w:color w:val="555555"/>
          <w:shd w:val="clear" w:color="auto" w:fill="FFFFFF"/>
        </w:rPr>
        <w:t>2021</w:t>
      </w:r>
      <w:r w:rsidR="00A379DA">
        <w:rPr>
          <w:color w:val="555555"/>
          <w:shd w:val="clear" w:color="auto" w:fill="FFFFFF"/>
        </w:rPr>
        <w:t xml:space="preserve">), </w:t>
      </w:r>
      <w:r w:rsidR="00E013BD">
        <w:rPr>
          <w:color w:val="555555"/>
          <w:shd w:val="clear" w:color="auto" w:fill="FFFFFF"/>
        </w:rPr>
        <w:t xml:space="preserve">far more recursive function machinery </w:t>
      </w:r>
      <w:r w:rsidR="00A379DA">
        <w:rPr>
          <w:color w:val="555555"/>
          <w:shd w:val="clear" w:color="auto" w:fill="FFFFFF"/>
        </w:rPr>
        <w:t xml:space="preserve">than was available to </w:t>
      </w:r>
      <w:r w:rsidR="003A3179">
        <w:rPr>
          <w:color w:val="555555"/>
          <w:shd w:val="clear" w:color="auto" w:fill="FFFFFF"/>
        </w:rPr>
        <w:t>Gödel</w:t>
      </w:r>
      <w:r w:rsidR="00A379DA">
        <w:rPr>
          <w:color w:val="555555"/>
          <w:shd w:val="clear" w:color="auto" w:fill="FFFFFF"/>
        </w:rPr>
        <w:t xml:space="preserve"> (1931)</w:t>
      </w:r>
      <w:r w:rsidR="00E013BD">
        <w:rPr>
          <w:color w:val="555555"/>
          <w:shd w:val="clear" w:color="auto" w:fill="FFFFFF"/>
        </w:rPr>
        <w:t xml:space="preserve"> </w:t>
      </w:r>
      <w:r w:rsidR="00E013BD">
        <w:rPr>
          <w:color w:val="555555"/>
          <w:shd w:val="clear" w:color="auto" w:fill="FFFFFF"/>
        </w:rPr>
        <w:t xml:space="preserve">in the </w:t>
      </w:r>
      <w:r w:rsidR="003A3179">
        <w:rPr>
          <w:color w:val="555555"/>
          <w:shd w:val="clear" w:color="auto" w:fill="FFFFFF"/>
        </w:rPr>
        <w:t xml:space="preserve">form of </w:t>
      </w:r>
      <w:r w:rsidR="00E013BD">
        <w:rPr>
          <w:color w:val="555555"/>
          <w:shd w:val="clear" w:color="auto" w:fill="FFFFFF"/>
        </w:rPr>
        <w:t>Second Recursion Theorems</w:t>
      </w:r>
      <w:r w:rsidR="00BF11BA">
        <w:rPr>
          <w:color w:val="555555"/>
          <w:shd w:val="clear" w:color="auto" w:fill="FFFFFF"/>
        </w:rPr>
        <w:t xml:space="preserve"> is needed</w:t>
      </w:r>
      <w:r w:rsidR="003A3179">
        <w:rPr>
          <w:color w:val="555555"/>
          <w:shd w:val="clear" w:color="auto" w:fill="FFFFFF"/>
        </w:rPr>
        <w:t xml:space="preserve">.  </w:t>
      </w:r>
      <w:r w:rsidR="00BF11BA">
        <w:rPr>
          <w:color w:val="555555"/>
          <w:shd w:val="clear" w:color="auto" w:fill="FFFFFF"/>
        </w:rPr>
        <w:t xml:space="preserve">The remarkable consequence of the Roger (1967) </w:t>
      </w:r>
      <w:r w:rsidR="00BF11BA" w:rsidRPr="00BA111F">
        <w:rPr>
          <w:b/>
          <w:bCs/>
          <w:color w:val="555555"/>
          <w:shd w:val="clear" w:color="auto" w:fill="FFFFFF"/>
        </w:rPr>
        <w:t>Self-Rep</w:t>
      </w:r>
      <w:r w:rsidR="00BF11BA">
        <w:rPr>
          <w:color w:val="555555"/>
          <w:shd w:val="clear" w:color="auto" w:fill="FFFFFF"/>
        </w:rPr>
        <w:t xml:space="preserve"> </w:t>
      </w:r>
      <w:r w:rsidR="00321819">
        <w:rPr>
          <w:color w:val="555555"/>
          <w:shd w:val="clear" w:color="auto" w:fill="FFFFFF"/>
        </w:rPr>
        <w:lastRenderedPageBreak/>
        <w:t>mappings is that it enables biotic elements to make self- referential statements endogenously</w:t>
      </w:r>
      <w:r w:rsidR="00ED5F4C">
        <w:rPr>
          <w:color w:val="555555"/>
          <w:shd w:val="clear" w:color="auto" w:fill="FFFFFF"/>
        </w:rPr>
        <w:t xml:space="preserve"> about</w:t>
      </w:r>
      <w:r w:rsidR="00E605DB">
        <w:rPr>
          <w:color w:val="555555"/>
          <w:shd w:val="clear" w:color="auto" w:fill="FFFFFF"/>
        </w:rPr>
        <w:t xml:space="preserve"> algorithmic changes </w:t>
      </w:r>
      <w:r w:rsidR="00897474">
        <w:rPr>
          <w:color w:val="555555"/>
          <w:shd w:val="clear" w:color="auto" w:fill="FFFFFF"/>
        </w:rPr>
        <w:t>being made to</w:t>
      </w:r>
      <w:r w:rsidR="00E605DB">
        <w:rPr>
          <w:color w:val="555555"/>
          <w:shd w:val="clear" w:color="auto" w:fill="FFFFFF"/>
        </w:rPr>
        <w:t xml:space="preserve"> them as fixed points.  </w:t>
      </w:r>
      <w:r w:rsidR="00043905">
        <w:rPr>
          <w:color w:val="555555"/>
          <w:shd w:val="clear" w:color="auto" w:fill="FFFFFF"/>
        </w:rPr>
        <w:br/>
      </w:r>
      <w:r w:rsidR="00CC021D">
        <w:rPr>
          <w:color w:val="555555"/>
          <w:shd w:val="clear" w:color="auto" w:fill="FFFFFF"/>
        </w:rPr>
        <w:t xml:space="preserve">                 </w:t>
      </w:r>
      <w:r w:rsidR="00BF11BA">
        <w:rPr>
          <w:color w:val="555555"/>
          <w:shd w:val="clear" w:color="auto" w:fill="FFFFFF"/>
        </w:rPr>
        <w:t xml:space="preserve">     As already note</w:t>
      </w:r>
      <w:r w:rsidR="00BA111F">
        <w:rPr>
          <w:color w:val="555555"/>
          <w:shd w:val="clear" w:color="auto" w:fill="FFFFFF"/>
        </w:rPr>
        <w:t>d</w:t>
      </w:r>
      <w:r w:rsidR="00BF11BA">
        <w:rPr>
          <w:color w:val="555555"/>
          <w:shd w:val="clear" w:color="auto" w:fill="FFFFFF"/>
        </w:rPr>
        <w:t xml:space="preserve"> as</w:t>
      </w:r>
      <w:r w:rsidR="00321819">
        <w:rPr>
          <w:color w:val="555555"/>
          <w:shd w:val="clear" w:color="auto" w:fill="FFFFFF"/>
        </w:rPr>
        <w:t xml:space="preserve"> </w:t>
      </w:r>
      <w:r w:rsidR="00BA111F">
        <w:rPr>
          <w:color w:val="555555"/>
          <w:shd w:val="clear" w:color="auto" w:fill="FFFFFF"/>
        </w:rPr>
        <w:t xml:space="preserve">(halting) novel </w:t>
      </w:r>
      <w:r w:rsidR="00ED5F4C">
        <w:rPr>
          <w:color w:val="555555"/>
          <w:shd w:val="clear" w:color="auto" w:fill="FFFFFF"/>
        </w:rPr>
        <w:t>algorithmic</w:t>
      </w:r>
      <w:r w:rsidR="00321819">
        <w:rPr>
          <w:color w:val="555555"/>
          <w:shd w:val="clear" w:color="auto" w:fill="FFFFFF"/>
        </w:rPr>
        <w:t xml:space="preserve"> changes to self-codes can arise from a non-denumerable infinite set, </w:t>
      </w:r>
      <w:r w:rsidR="00227B6F">
        <w:rPr>
          <w:color w:val="555555"/>
          <w:shd w:val="clear" w:color="auto" w:fill="FFFFFF"/>
        </w:rPr>
        <w:t>how the Adaptive Immune System identif</w:t>
      </w:r>
      <w:r w:rsidR="004B246D">
        <w:rPr>
          <w:color w:val="555555"/>
          <w:shd w:val="clear" w:color="auto" w:fill="FFFFFF"/>
        </w:rPr>
        <w:t>ies</w:t>
      </w:r>
      <w:r w:rsidR="00227B6F">
        <w:rPr>
          <w:color w:val="555555"/>
          <w:shd w:val="clear" w:color="auto" w:fill="FFFFFF"/>
        </w:rPr>
        <w:t xml:space="preserve"> the fixed points of novel bio-malware is an eye-opener</w:t>
      </w:r>
      <w:r w:rsidR="004965C1">
        <w:rPr>
          <w:color w:val="555555"/>
          <w:shd w:val="clear" w:color="auto" w:fill="FFFFFF"/>
        </w:rPr>
        <w:t>,</w:t>
      </w:r>
      <w:r w:rsidR="00DE3EF7">
        <w:rPr>
          <w:color w:val="555555"/>
          <w:shd w:val="clear" w:color="auto" w:fill="FFFFFF"/>
        </w:rPr>
        <w:t xml:space="preserve"> which is missing in Markose (2017)</w:t>
      </w:r>
      <w:r w:rsidR="00227B6F">
        <w:rPr>
          <w:color w:val="555555"/>
          <w:shd w:val="clear" w:color="auto" w:fill="FFFFFF"/>
        </w:rPr>
        <w:t>.  In general</w:t>
      </w:r>
      <w:r w:rsidR="00852201">
        <w:rPr>
          <w:color w:val="555555"/>
          <w:shd w:val="clear" w:color="auto" w:fill="FFFFFF"/>
        </w:rPr>
        <w:t>,</w:t>
      </w:r>
      <w:r w:rsidR="00227B6F">
        <w:rPr>
          <w:color w:val="555555"/>
          <w:shd w:val="clear" w:color="auto" w:fill="FFFFFF"/>
        </w:rPr>
        <w:t xml:space="preserve"> while Roger style fixed point indexes can be generated for a given total computable function making a change to a known code,</w:t>
      </w:r>
      <w:r w:rsidR="00852201">
        <w:rPr>
          <w:color w:val="555555"/>
          <w:shd w:val="clear" w:color="auto" w:fill="FFFFFF"/>
        </w:rPr>
        <w:t xml:space="preserve"> the issue is how does the AIS make out </w:t>
      </w:r>
      <w:r w:rsidR="004B246D">
        <w:rPr>
          <w:color w:val="555555"/>
          <w:shd w:val="clear" w:color="auto" w:fill="FFFFFF"/>
        </w:rPr>
        <w:t>yet to happen bio-malware attacks ? As postulated here</w:t>
      </w:r>
      <w:r w:rsidR="004965C1">
        <w:rPr>
          <w:color w:val="555555"/>
          <w:shd w:val="clear" w:color="auto" w:fill="FFFFFF"/>
        </w:rPr>
        <w:t>,</w:t>
      </w:r>
      <w:r w:rsidR="004B246D">
        <w:rPr>
          <w:color w:val="555555"/>
          <w:shd w:val="clear" w:color="auto" w:fill="FFFFFF"/>
        </w:rPr>
        <w:t xml:space="preserve"> a stringent </w:t>
      </w:r>
      <w:r w:rsidR="004965C1">
        <w:rPr>
          <w:color w:val="555555"/>
          <w:shd w:val="clear" w:color="auto" w:fill="FFFFFF"/>
        </w:rPr>
        <w:t>d</w:t>
      </w:r>
      <w:r w:rsidR="004B246D">
        <w:rPr>
          <w:color w:val="555555"/>
          <w:shd w:val="clear" w:color="auto" w:fill="FFFFFF"/>
        </w:rPr>
        <w:t>iversity-</w:t>
      </w:r>
      <w:r w:rsidR="004965C1">
        <w:rPr>
          <w:color w:val="555555"/>
          <w:shd w:val="clear" w:color="auto" w:fill="FFFFFF"/>
        </w:rPr>
        <w:t>s</w:t>
      </w:r>
      <w:r w:rsidR="004B246D">
        <w:rPr>
          <w:color w:val="555555"/>
          <w:shd w:val="clear" w:color="auto" w:fill="FFFFFF"/>
        </w:rPr>
        <w:t>elector</w:t>
      </w:r>
      <w:r w:rsidR="00DE3EF7">
        <w:rPr>
          <w:color w:val="555555"/>
          <w:shd w:val="clear" w:color="auto" w:fill="FFFFFF"/>
        </w:rPr>
        <w:t xml:space="preserve"> framework of a genomic blockchain distributed ledger post jawed fish at a decentralized level of bio-molecules seems to be at work. </w:t>
      </w:r>
      <w:r w:rsidR="006B0AD0">
        <w:rPr>
          <w:color w:val="555555"/>
          <w:shd w:val="clear" w:color="auto" w:fill="FFFFFF"/>
        </w:rPr>
        <w:t xml:space="preserve"> </w:t>
      </w:r>
      <w:r w:rsidR="006B0AD0" w:rsidRPr="00695B17">
        <w:rPr>
          <w:color w:val="555555"/>
          <w:shd w:val="clear" w:color="auto" w:fill="FFFFFF"/>
        </w:rPr>
        <w:t>T</w:t>
      </w:r>
      <w:r w:rsidR="006B0AD0" w:rsidRPr="00695B17">
        <w:rPr>
          <w:color w:val="555555"/>
          <w:shd w:val="clear" w:color="auto" w:fill="FFFFFF"/>
        </w:rPr>
        <w:t>he evol</w:t>
      </w:r>
      <w:r w:rsidR="006B0AD0" w:rsidRPr="00695B17">
        <w:rPr>
          <w:color w:val="555555"/>
          <w:shd w:val="clear" w:color="auto" w:fill="FFFFFF"/>
        </w:rPr>
        <w:t xml:space="preserve">ution of </w:t>
      </w:r>
      <w:r w:rsidR="006B0AD0" w:rsidRPr="00695B17">
        <w:rPr>
          <w:color w:val="555555"/>
          <w:shd w:val="clear" w:color="auto" w:fill="FFFFFF"/>
        </w:rPr>
        <w:t>the retrotransposon based RAG 1 and RAG 2</w:t>
      </w:r>
      <w:r w:rsidR="004174EC" w:rsidRPr="00695B17">
        <w:rPr>
          <w:color w:val="555555"/>
          <w:shd w:val="clear" w:color="auto" w:fill="FFFFFF"/>
        </w:rPr>
        <w:t xml:space="preserve"> 500 mya provides</w:t>
      </w:r>
      <w:r w:rsidR="006B0AD0" w:rsidRPr="00695B17">
        <w:rPr>
          <w:color w:val="555555"/>
          <w:shd w:val="clear" w:color="auto" w:fill="FFFFFF"/>
        </w:rPr>
        <w:t xml:space="preserve"> </w:t>
      </w:r>
      <w:r w:rsidR="004174EC" w:rsidRPr="00695B17">
        <w:rPr>
          <w:color w:val="555555"/>
          <w:shd w:val="clear" w:color="auto" w:fill="FFFFFF"/>
        </w:rPr>
        <w:t>a</w:t>
      </w:r>
      <w:r w:rsidR="00DE3EF7" w:rsidRPr="00695B17">
        <w:rPr>
          <w:color w:val="555555"/>
          <w:shd w:val="clear" w:color="auto" w:fill="FFFFFF"/>
        </w:rPr>
        <w:t>stro</w:t>
      </w:r>
      <w:r w:rsidR="006B0AD0" w:rsidRPr="00695B17">
        <w:rPr>
          <w:color w:val="555555"/>
          <w:shd w:val="clear" w:color="auto" w:fill="FFFFFF"/>
        </w:rPr>
        <w:t>no</w:t>
      </w:r>
      <w:r w:rsidR="00DE3EF7" w:rsidRPr="00695B17">
        <w:rPr>
          <w:color w:val="555555"/>
          <w:shd w:val="clear" w:color="auto" w:fill="FFFFFF"/>
        </w:rPr>
        <w:t>mic</w:t>
      </w:r>
      <w:r w:rsidR="00B26070" w:rsidRPr="00695B17">
        <w:rPr>
          <w:color w:val="555555"/>
          <w:shd w:val="clear" w:color="auto" w:fill="FFFFFF"/>
        </w:rPr>
        <w:t xml:space="preserve"> diversity </w:t>
      </w:r>
      <w:r w:rsidR="006B0AD0" w:rsidRPr="00695B17">
        <w:rPr>
          <w:color w:val="555555"/>
          <w:shd w:val="clear" w:color="auto" w:fill="FFFFFF"/>
        </w:rPr>
        <w:t>in the generation of</w:t>
      </w:r>
      <w:r w:rsidR="00560E89" w:rsidRPr="00695B17">
        <w:rPr>
          <w:color w:val="555555"/>
          <w:shd w:val="clear" w:color="auto" w:fill="FFFFFF"/>
        </w:rPr>
        <w:t xml:space="preserve"> putative</w:t>
      </w:r>
      <w:r w:rsidR="006B0AD0" w:rsidRPr="00695B17">
        <w:rPr>
          <w:color w:val="555555"/>
          <w:shd w:val="clear" w:color="auto" w:fill="FFFFFF"/>
        </w:rPr>
        <w:t xml:space="preserve"> </w:t>
      </w:r>
      <w:r w:rsidR="00227B6F" w:rsidRPr="00695B17">
        <w:rPr>
          <w:color w:val="555555"/>
          <w:shd w:val="clear" w:color="auto" w:fill="FFFFFF"/>
        </w:rPr>
        <w:t>fixed point indexes</w:t>
      </w:r>
      <w:r w:rsidR="004174EC" w:rsidRPr="00695B17">
        <w:rPr>
          <w:color w:val="555555"/>
          <w:shd w:val="clear" w:color="auto" w:fill="FFFFFF"/>
        </w:rPr>
        <w:t xml:space="preserve"> of novel bio-malware changes</w:t>
      </w:r>
      <w:r w:rsidR="00227B6F" w:rsidRPr="00695B17">
        <w:rPr>
          <w:color w:val="555555"/>
          <w:shd w:val="clear" w:color="auto" w:fill="FFFFFF"/>
        </w:rPr>
        <w:t xml:space="preserve"> </w:t>
      </w:r>
      <w:r w:rsidR="004174EC" w:rsidRPr="00695B17">
        <w:rPr>
          <w:color w:val="555555"/>
          <w:shd w:val="clear" w:color="auto" w:fill="FFFFFF"/>
        </w:rPr>
        <w:t xml:space="preserve">in the offline </w:t>
      </w:r>
      <w:r w:rsidR="00043905" w:rsidRPr="00695B17">
        <w:rPr>
          <w:color w:val="555555"/>
          <w:shd w:val="clear" w:color="auto" w:fill="FFFFFF"/>
        </w:rPr>
        <w:t>T-cell receptors</w:t>
      </w:r>
      <w:r w:rsidR="004174EC" w:rsidRPr="00695B17">
        <w:rPr>
          <w:color w:val="555555"/>
          <w:shd w:val="clear" w:color="auto" w:fill="FFFFFF"/>
        </w:rPr>
        <w:t xml:space="preserve">. </w:t>
      </w:r>
      <w:r w:rsidR="00DE3EF7" w:rsidRPr="00695B17">
        <w:rPr>
          <w:color w:val="555555"/>
          <w:shd w:val="clear" w:color="auto" w:fill="FFFFFF"/>
        </w:rPr>
        <w:t xml:space="preserve">The full formation of the </w:t>
      </w:r>
      <w:r w:rsidR="00E605DB" w:rsidRPr="00695B17">
        <w:rPr>
          <w:color w:val="555555"/>
          <w:shd w:val="clear" w:color="auto" w:fill="FFFFFF"/>
        </w:rPr>
        <w:t xml:space="preserve">Gödel Sentence as shown in equation (5) </w:t>
      </w:r>
      <w:r w:rsidR="004174EC" w:rsidRPr="00695B17">
        <w:rPr>
          <w:color w:val="555555"/>
          <w:shd w:val="clear" w:color="auto" w:fill="FFFFFF"/>
        </w:rPr>
        <w:t>occurs only</w:t>
      </w:r>
      <w:r w:rsidR="0024413C" w:rsidRPr="00695B17">
        <w:rPr>
          <w:color w:val="555555"/>
          <w:shd w:val="clear" w:color="auto" w:fill="FFFFFF"/>
        </w:rPr>
        <w:t xml:space="preserve"> when the predicted Thymic index ‘syncs’ with the one generated when the bio-malware attack/negation actually occurs in real time. </w:t>
      </w:r>
      <w:r w:rsidR="004174EC" w:rsidRPr="00695B17">
        <w:rPr>
          <w:color w:val="555555"/>
          <w:shd w:val="clear" w:color="auto" w:fill="FFFFFF"/>
        </w:rPr>
        <w:t xml:space="preserve"> </w:t>
      </w:r>
      <w:r w:rsidR="0024413C" w:rsidRPr="00695B17">
        <w:rPr>
          <w:color w:val="555555"/>
          <w:shd w:val="clear" w:color="auto" w:fill="FFFFFF"/>
        </w:rPr>
        <w:t xml:space="preserve">The Gödel sentence which encodes </w:t>
      </w:r>
      <w:r w:rsidR="00695B17" w:rsidRPr="00695B17">
        <w:rPr>
          <w:color w:val="555555"/>
          <w:shd w:val="clear" w:color="auto" w:fill="FFFFFF"/>
        </w:rPr>
        <w:t xml:space="preserve">0=1 </w:t>
      </w:r>
      <w:r w:rsidR="00695B17">
        <w:rPr>
          <w:color w:val="555555"/>
          <w:shd w:val="clear" w:color="auto" w:fill="FFFFFF"/>
        </w:rPr>
        <w:t xml:space="preserve">is of </w:t>
      </w:r>
      <w:r w:rsidR="00076754" w:rsidRPr="00695B17">
        <w:rPr>
          <w:color w:val="555555"/>
          <w:shd w:val="clear" w:color="auto" w:fill="FFFFFF"/>
        </w:rPr>
        <w:t xml:space="preserve">fixed length </w:t>
      </w:r>
      <w:r w:rsidR="00695B17">
        <w:rPr>
          <w:color w:val="555555"/>
          <w:shd w:val="clear" w:color="auto" w:fill="FFFFFF"/>
        </w:rPr>
        <w:t xml:space="preserve">in accordance to </w:t>
      </w:r>
      <w:r w:rsidR="0024413C" w:rsidRPr="00695B17">
        <w:rPr>
          <w:color w:val="555555"/>
          <w:shd w:val="clear" w:color="auto" w:fill="FFFFFF"/>
        </w:rPr>
        <w:t xml:space="preserve">the properties of a hashing algorithm and the </w:t>
      </w:r>
      <w:r w:rsidR="00AB4616" w:rsidRPr="00695B17">
        <w:rPr>
          <w:color w:val="555555"/>
          <w:shd w:val="clear" w:color="auto" w:fill="FFFFFF"/>
        </w:rPr>
        <w:t xml:space="preserve">fixed point </w:t>
      </w:r>
      <w:r w:rsidR="0024413C" w:rsidRPr="00695B17">
        <w:rPr>
          <w:color w:val="555555"/>
          <w:shd w:val="clear" w:color="auto" w:fill="FFFFFF"/>
        </w:rPr>
        <w:t>index relating to</w:t>
      </w:r>
      <w:r w:rsidR="00695B17">
        <w:rPr>
          <w:color w:val="555555"/>
          <w:shd w:val="clear" w:color="auto" w:fill="FFFFFF"/>
        </w:rPr>
        <w:t xml:space="preserve"> a </w:t>
      </w:r>
      <w:r w:rsidR="00695B17" w:rsidRPr="00695B17">
        <w:rPr>
          <w:color w:val="555555"/>
          <w:shd w:val="clear" w:color="auto" w:fill="FFFFFF"/>
        </w:rPr>
        <w:t>Gödel sentence</w:t>
      </w:r>
      <w:r w:rsidR="0024413C" w:rsidRPr="00695B17">
        <w:rPr>
          <w:color w:val="555555"/>
          <w:shd w:val="clear" w:color="auto" w:fill="FFFFFF"/>
        </w:rPr>
        <w:t xml:space="preserve"> will endogenously alert the system as being undecidable in it</w:t>
      </w:r>
      <w:r w:rsidR="00AB4616" w:rsidRPr="00695B17">
        <w:rPr>
          <w:color w:val="555555"/>
          <w:shd w:val="clear" w:color="auto" w:fill="FFFFFF"/>
        </w:rPr>
        <w:t xml:space="preserve"> </w:t>
      </w:r>
      <w:r w:rsidR="00AB4616" w:rsidRPr="00695B17">
        <w:rPr>
          <w:color w:val="555555"/>
          <w:shd w:val="clear" w:color="auto" w:fill="FFFFFF"/>
        </w:rPr>
        <w:t xml:space="preserve">only if </w:t>
      </w:r>
      <w:r w:rsidR="00AB4616" w:rsidRPr="00695B17">
        <w:rPr>
          <w:color w:val="555555"/>
          <w:shd w:val="clear" w:color="auto" w:fill="FFFFFF"/>
        </w:rPr>
        <w:t xml:space="preserve">the halting self-assembly gene codes are organized as Theorems of the system and </w:t>
      </w:r>
      <w:r w:rsidR="00076754" w:rsidRPr="00695B17">
        <w:rPr>
          <w:color w:val="555555"/>
          <w:shd w:val="clear" w:color="auto" w:fill="FFFFFF"/>
        </w:rPr>
        <w:t>their known negations as non-theorem</w:t>
      </w:r>
      <w:r w:rsidR="00AB4616" w:rsidRPr="00695B17">
        <w:rPr>
          <w:color w:val="555555"/>
          <w:shd w:val="clear" w:color="auto" w:fill="FFFFFF"/>
        </w:rPr>
        <w:t xml:space="preserve"> as </w:t>
      </w:r>
      <w:r w:rsidR="00AB4616" w:rsidRPr="00695B17">
        <w:rPr>
          <w:color w:val="555555"/>
          <w:shd w:val="clear" w:color="auto" w:fill="FFFFFF"/>
        </w:rPr>
        <w:t xml:space="preserve">in </w:t>
      </w:r>
      <w:r w:rsidR="00AB4616" w:rsidRPr="00695B17">
        <w:rPr>
          <w:b/>
          <w:bCs/>
          <w:color w:val="555555"/>
          <w:shd w:val="clear" w:color="auto" w:fill="FFFFFF"/>
        </w:rPr>
        <w:t>Figure 4</w:t>
      </w:r>
      <w:r w:rsidR="0024413C" w:rsidRPr="00695B17">
        <w:rPr>
          <w:color w:val="555555"/>
          <w:shd w:val="clear" w:color="auto" w:fill="FFFFFF"/>
        </w:rPr>
        <w:t xml:space="preserve">.   </w:t>
      </w:r>
      <w:r w:rsidR="00AB4616" w:rsidRPr="00695B17">
        <w:rPr>
          <w:color w:val="555555"/>
          <w:shd w:val="clear" w:color="auto" w:fill="FFFFFF"/>
        </w:rPr>
        <w:t>Further, a</w:t>
      </w:r>
      <w:r w:rsidR="006B0AD0" w:rsidRPr="00695B17">
        <w:rPr>
          <w:color w:val="262626"/>
          <w:shd w:val="clear" w:color="auto" w:fill="FFFFFF"/>
        </w:rPr>
        <w:t xml:space="preserve">s shown in </w:t>
      </w:r>
      <w:r w:rsidR="006B0AD0" w:rsidRPr="00695B17">
        <w:rPr>
          <w:b/>
          <w:bCs/>
          <w:color w:val="262626"/>
          <w:shd w:val="clear" w:color="auto" w:fill="FFFFFF"/>
        </w:rPr>
        <w:t>Figure 4</w:t>
      </w:r>
      <w:r w:rsidR="006B0AD0" w:rsidRPr="00695B17">
        <w:rPr>
          <w:color w:val="262626"/>
          <w:shd w:val="clear" w:color="auto" w:fill="FFFFFF"/>
        </w:rPr>
        <w:t xml:space="preserve"> and the </w:t>
      </w:r>
      <w:r w:rsidR="00076754" w:rsidRPr="00695B17">
        <w:rPr>
          <w:color w:val="262626"/>
          <w:shd w:val="clear" w:color="auto" w:fill="FFFFFF"/>
        </w:rPr>
        <w:t xml:space="preserve">recursively reduced </w:t>
      </w:r>
      <w:r w:rsidR="006B0AD0" w:rsidRPr="00695B17">
        <w:rPr>
          <w:color w:val="262626"/>
          <w:shd w:val="clear" w:color="auto" w:fill="FFFFFF"/>
        </w:rPr>
        <w:t>Post (1944) productive set</w:t>
      </w:r>
      <w:r w:rsidR="00076754" w:rsidRPr="00695B17">
        <w:rPr>
          <w:color w:val="262626"/>
          <w:shd w:val="clear" w:color="auto" w:fill="FFFFFF"/>
        </w:rPr>
        <w:t xml:space="preserve"> </w:t>
      </w:r>
      <w:r w:rsidR="00695B17">
        <w:rPr>
          <w:color w:val="262626"/>
          <w:shd w:val="clear" w:color="auto" w:fill="FFFFFF"/>
        </w:rPr>
        <w:t>for anti-bodies</w:t>
      </w:r>
      <w:r w:rsidR="00076754" w:rsidRPr="00695B17">
        <w:rPr>
          <w:color w:val="262626"/>
          <w:shd w:val="clear" w:color="auto" w:fill="FFFFFF"/>
        </w:rPr>
        <w:t xml:space="preserve"> </w:t>
      </w:r>
      <w:r w:rsidR="006B0AD0" w:rsidRPr="00695B17">
        <w:rPr>
          <w:color w:val="262626"/>
          <w:shd w:val="clear" w:color="auto" w:fill="FFFFFF"/>
        </w:rPr>
        <w:t xml:space="preserve">will add novel anti-bodies only to preserve the Theoremhood of the original gene codes </w:t>
      </w:r>
      <w:r w:rsidR="004174EC" w:rsidRPr="00695B17">
        <w:rPr>
          <w:color w:val="262626"/>
          <w:shd w:val="clear" w:color="auto" w:fill="FFFFFF"/>
        </w:rPr>
        <w:t xml:space="preserve">with the structure of the productive set satisfying the concept behind the blockchain. It is conjectured that gene regulatory networks are recursive reductions </w:t>
      </w:r>
      <w:r w:rsidR="00AB4616" w:rsidRPr="00695B17">
        <w:rPr>
          <w:color w:val="262626"/>
          <w:shd w:val="clear" w:color="auto" w:fill="FFFFFF"/>
        </w:rPr>
        <w:t xml:space="preserve">to the </w:t>
      </w:r>
      <w:r w:rsidR="00302A91" w:rsidRPr="00695B17">
        <w:rPr>
          <w:color w:val="262626"/>
          <w:shd w:val="clear" w:color="auto" w:fill="FFFFFF"/>
        </w:rPr>
        <w:t xml:space="preserve">genomic </w:t>
      </w:r>
      <w:r w:rsidR="00AB4616" w:rsidRPr="00695B17">
        <w:rPr>
          <w:color w:val="262626"/>
          <w:shd w:val="clear" w:color="auto" w:fill="FFFFFF"/>
        </w:rPr>
        <w:t xml:space="preserve">formal system </w:t>
      </w:r>
      <w:r w:rsidR="00076754" w:rsidRPr="00695B17">
        <w:rPr>
          <w:color w:val="262626"/>
          <w:shd w:val="clear" w:color="auto" w:fill="FFFFFF"/>
        </w:rPr>
        <w:t xml:space="preserve">depicted in </w:t>
      </w:r>
      <w:r w:rsidR="00076754" w:rsidRPr="00695B17">
        <w:rPr>
          <w:b/>
          <w:bCs/>
          <w:color w:val="262626"/>
          <w:shd w:val="clear" w:color="auto" w:fill="FFFFFF"/>
        </w:rPr>
        <w:t>Figure 4</w:t>
      </w:r>
      <w:r w:rsidR="00076754" w:rsidRPr="00695B17">
        <w:rPr>
          <w:color w:val="262626"/>
          <w:shd w:val="clear" w:color="auto" w:fill="FFFFFF"/>
        </w:rPr>
        <w:t xml:space="preserve">. </w:t>
      </w:r>
      <w:r w:rsidR="006B0AD0" w:rsidRPr="00695B17">
        <w:rPr>
          <w:color w:val="262626"/>
          <w:shd w:val="clear" w:color="auto" w:fill="FFFFFF"/>
        </w:rPr>
        <w:t xml:space="preserve"> Clearly, c</w:t>
      </w:r>
      <w:r w:rsidR="006B0AD0" w:rsidRPr="00695B17">
        <w:rPr>
          <w:color w:val="555555"/>
          <w:shd w:val="clear" w:color="auto" w:fill="FFFFFF"/>
        </w:rPr>
        <w:t>o</w:t>
      </w:r>
      <w:r w:rsidR="006B0AD0" w:rsidRPr="00695B17">
        <w:rPr>
          <w:color w:val="555555"/>
          <w:shd w:val="clear" w:color="auto" w:fill="FFFFFF"/>
        </w:rPr>
        <w:t>n</w:t>
      </w:r>
      <w:r w:rsidR="006B0AD0" w:rsidRPr="00695B17">
        <w:rPr>
          <w:color w:val="555555"/>
          <w:shd w:val="clear" w:color="auto" w:fill="FFFFFF"/>
        </w:rPr>
        <w:t>siderable more work</w:t>
      </w:r>
      <w:r w:rsidR="006B0AD0" w:rsidRPr="00695B17">
        <w:rPr>
          <w:color w:val="555555"/>
          <w:shd w:val="clear" w:color="auto" w:fill="FFFFFF"/>
        </w:rPr>
        <w:t xml:space="preserve"> </w:t>
      </w:r>
      <w:r w:rsidR="006B0AD0" w:rsidRPr="00695B17">
        <w:rPr>
          <w:color w:val="555555"/>
          <w:shd w:val="clear" w:color="auto" w:fill="FFFFFF"/>
        </w:rPr>
        <w:t xml:space="preserve">is needed to see if the Gödel Sentence will suffice as a hashing algorithm to detect malign transposon based </w:t>
      </w:r>
      <w:r w:rsidR="00302A91">
        <w:rPr>
          <w:color w:val="555555"/>
          <w:shd w:val="clear" w:color="auto" w:fill="FFFFFF"/>
        </w:rPr>
        <w:t xml:space="preserve">epigenetic </w:t>
      </w:r>
      <w:r w:rsidR="006B0AD0" w:rsidRPr="00695B17">
        <w:rPr>
          <w:color w:val="555555"/>
          <w:shd w:val="clear" w:color="auto" w:fill="FFFFFF"/>
        </w:rPr>
        <w:t xml:space="preserve">activity in gene expression and other somatic gene changes leading to a unified model </w:t>
      </w:r>
      <w:r w:rsidR="006B0AD0" w:rsidRPr="00695B17">
        <w:rPr>
          <w:color w:val="555555"/>
          <w:shd w:val="clear" w:color="auto" w:fill="FFFFFF"/>
        </w:rPr>
        <w:t xml:space="preserve">of </w:t>
      </w:r>
      <w:r w:rsidR="004174EC" w:rsidRPr="00695B17">
        <w:rPr>
          <w:color w:val="555555"/>
          <w:shd w:val="clear" w:color="auto" w:fill="FFFFFF"/>
        </w:rPr>
        <w:t xml:space="preserve">genomic regulatory structures.   </w:t>
      </w:r>
      <w:r w:rsidR="006B0AD0" w:rsidRPr="00695B17">
        <w:rPr>
          <w:color w:val="555555"/>
          <w:shd w:val="clear" w:color="auto" w:fill="FFFFFF"/>
        </w:rPr>
        <w:t xml:space="preserve"> </w:t>
      </w:r>
      <w:r w:rsidR="00695B17">
        <w:rPr>
          <w:color w:val="555555"/>
          <w:shd w:val="clear" w:color="auto" w:fill="FFFFFF"/>
        </w:rPr>
        <w:br/>
      </w:r>
      <w:r w:rsidR="005C18CA">
        <w:t xml:space="preserve">                     </w:t>
      </w:r>
      <w:r w:rsidR="006B0AD0">
        <w:t>In conclusion, a</w:t>
      </w:r>
      <w:r w:rsidR="00487518" w:rsidRPr="008B1981">
        <w:t xml:space="preserve"> major development of the 21 st century digital age is the astounding invention of </w:t>
      </w:r>
      <w:r w:rsidR="00AA0ACA">
        <w:t xml:space="preserve">the blockchain </w:t>
      </w:r>
      <w:r w:rsidR="00487518" w:rsidRPr="008B1981">
        <w:t xml:space="preserve">distributed ledger technology, first presented in the anarchic agenda of the Bitcoin by pseudonymous Satoshi Nakamoto (2009) to resist centralized state control of monetary systems.  </w:t>
      </w:r>
      <w:r w:rsidR="005C18CA">
        <w:t>B</w:t>
      </w:r>
      <w:r w:rsidR="00487518" w:rsidRPr="008B1981">
        <w:t xml:space="preserve">DL permits decentralized </w:t>
      </w:r>
      <w:r w:rsidR="00386EA0" w:rsidRPr="008B1981">
        <w:t>software-based</w:t>
      </w:r>
      <w:r w:rsidR="00487518" w:rsidRPr="008B1981">
        <w:t xml:space="preserve"> record keeping of </w:t>
      </w:r>
      <w:r w:rsidR="00637142" w:rsidRPr="008B1981">
        <w:t xml:space="preserve">actions of </w:t>
      </w:r>
      <w:r w:rsidR="00487518" w:rsidRPr="008B1981">
        <w:t xml:space="preserve">multiple agents in which the fidelity of extant </w:t>
      </w:r>
      <w:r w:rsidR="00AC0CE1" w:rsidRPr="008B1981">
        <w:t xml:space="preserve">digital </w:t>
      </w:r>
      <w:r w:rsidR="00487518" w:rsidRPr="008B1981">
        <w:t>account</w:t>
      </w:r>
      <w:r w:rsidR="00637142" w:rsidRPr="008B1981">
        <w:t xml:space="preserve">s is maintained by a software solution </w:t>
      </w:r>
      <w:r w:rsidR="00AC0CE1" w:rsidRPr="008B1981">
        <w:t>to</w:t>
      </w:r>
      <w:r w:rsidR="00637142" w:rsidRPr="008B1981">
        <w:t xml:space="preserve"> a cryptographic puzzle which </w:t>
      </w:r>
      <w:r w:rsidR="00487518" w:rsidRPr="008B1981">
        <w:t xml:space="preserve">makes it difficult for malign activity in new software additions by a subset of agents. </w:t>
      </w:r>
      <w:r w:rsidR="009852D2" w:rsidRPr="008B1981">
        <w:t xml:space="preserve"> </w:t>
      </w:r>
      <w:r w:rsidR="00CC021D">
        <w:t>T</w:t>
      </w:r>
      <w:r w:rsidR="0057322C" w:rsidRPr="008B1981">
        <w:t>here are yet major challenges associated with the man</w:t>
      </w:r>
      <w:r w:rsidR="00EF0E50">
        <w:t>-</w:t>
      </w:r>
      <w:r w:rsidR="0057322C" w:rsidRPr="008B1981">
        <w:t xml:space="preserve">made </w:t>
      </w:r>
      <w:r w:rsidR="005C18CA">
        <w:t>B</w:t>
      </w:r>
      <w:r w:rsidR="0057322C" w:rsidRPr="008B1981">
        <w:t>DL systems</w:t>
      </w:r>
      <w:r w:rsidR="00A379DA">
        <w:t>.  W</w:t>
      </w:r>
      <w:r w:rsidR="0057322C" w:rsidRPr="008B1981">
        <w:t xml:space="preserve">hat </w:t>
      </w:r>
      <w:r w:rsidR="00076754">
        <w:t xml:space="preserve">my model of </w:t>
      </w:r>
      <w:r w:rsidR="0057322C" w:rsidRPr="008B1981">
        <w:t xml:space="preserve">the </w:t>
      </w:r>
      <w:r w:rsidR="00487518" w:rsidRPr="008B1981">
        <w:t xml:space="preserve">unique </w:t>
      </w:r>
      <w:r w:rsidR="00CF5AF6" w:rsidRPr="00695B17">
        <w:rPr>
          <w:b/>
          <w:bCs/>
        </w:rPr>
        <w:t>G-T-P</w:t>
      </w:r>
      <w:r w:rsidR="00CF5AF6" w:rsidRPr="008B1981">
        <w:t xml:space="preserve"> </w:t>
      </w:r>
      <w:r w:rsidR="00487518" w:rsidRPr="008B1981">
        <w:lastRenderedPageBreak/>
        <w:t xml:space="preserve">blockchain </w:t>
      </w:r>
      <w:r w:rsidR="00695B17">
        <w:t xml:space="preserve">distributed ledger for </w:t>
      </w:r>
      <w:r w:rsidR="00487518" w:rsidRPr="008B1981">
        <w:t xml:space="preserve">the </w:t>
      </w:r>
      <w:r w:rsidR="00F33A7B">
        <w:t>vertebrate</w:t>
      </w:r>
      <w:r w:rsidR="00487518" w:rsidRPr="008B1981">
        <w:t xml:space="preserve"> genomic system s</w:t>
      </w:r>
      <w:r w:rsidR="00386EA0">
        <w:t xml:space="preserve">eems to suggest </w:t>
      </w:r>
      <w:r w:rsidR="0057322C" w:rsidRPr="008B1981">
        <w:t xml:space="preserve">is that </w:t>
      </w:r>
      <w:r w:rsidR="00CF5AF6" w:rsidRPr="008B1981">
        <w:t>when</w:t>
      </w:r>
      <w:r w:rsidR="0057322C" w:rsidRPr="008B1981">
        <w:t xml:space="preserve"> </w:t>
      </w:r>
      <w:r w:rsidR="00487518" w:rsidRPr="008B1981">
        <w:t>the powers of recursive recombinations</w:t>
      </w:r>
      <w:r w:rsidR="00637142" w:rsidRPr="008B1981">
        <w:t xml:space="preserve"> and proteanism</w:t>
      </w:r>
      <w:r w:rsidR="00487518" w:rsidRPr="008B1981">
        <w:t xml:space="preserve"> </w:t>
      </w:r>
      <w:r w:rsidR="00386EA0">
        <w:t xml:space="preserve"> (from RAG 1 &amp; </w:t>
      </w:r>
      <w:r w:rsidR="00076754">
        <w:t>1,</w:t>
      </w:r>
      <w:r w:rsidR="00386EA0">
        <w:t xml:space="preserve"> transposable elements</w:t>
      </w:r>
      <w:r w:rsidR="00076754">
        <w:t xml:space="preserve"> and viral softwares</w:t>
      </w:r>
      <w:r w:rsidR="00386EA0">
        <w:t xml:space="preserve">) </w:t>
      </w:r>
      <w:r w:rsidR="00DE3EF7">
        <w:t>are</w:t>
      </w:r>
      <w:r w:rsidR="00CF5AF6" w:rsidRPr="008B1981">
        <w:t xml:space="preserve"> unleashed </w:t>
      </w:r>
      <w:r w:rsidR="00487518" w:rsidRPr="008B1981">
        <w:t xml:space="preserve">within </w:t>
      </w:r>
      <w:r w:rsidR="00386EA0">
        <w:t xml:space="preserve">bio </w:t>
      </w:r>
      <w:r w:rsidR="00487518" w:rsidRPr="008B1981">
        <w:t>digital systems</w:t>
      </w:r>
      <w:r w:rsidR="00CF5AF6" w:rsidRPr="008B1981">
        <w:t xml:space="preserve">, </w:t>
      </w:r>
      <w:r w:rsidR="00487518" w:rsidRPr="008B1981">
        <w:t>if</w:t>
      </w:r>
      <w:r w:rsidR="00CF5AF6" w:rsidRPr="008B1981">
        <w:t xml:space="preserve"> this is</w:t>
      </w:r>
      <w:r w:rsidR="00487518" w:rsidRPr="008B1981">
        <w:t xml:space="preserve"> not embedded in a </w:t>
      </w:r>
      <w:r w:rsidR="005C18CA">
        <w:t>B</w:t>
      </w:r>
      <w:r w:rsidR="00487518" w:rsidRPr="008B1981">
        <w:t>DL</w:t>
      </w:r>
      <w:r w:rsidR="00CF5AF6" w:rsidRPr="008B1981">
        <w:t>, it</w:t>
      </w:r>
      <w:r w:rsidR="00487518" w:rsidRPr="008B1981">
        <w:t xml:space="preserve"> will be </w:t>
      </w:r>
      <w:r w:rsidR="00302A91">
        <w:t xml:space="preserve">hacked to pieces and </w:t>
      </w:r>
      <w:r w:rsidR="00487518" w:rsidRPr="008B1981">
        <w:t xml:space="preserve">doomed to failure.  </w:t>
      </w:r>
      <w:r w:rsidR="00DE3EF7">
        <w:t xml:space="preserve">In </w:t>
      </w:r>
      <w:r w:rsidR="00AC0CE1" w:rsidRPr="008B1981">
        <w:t xml:space="preserve">Markose (2021a) </w:t>
      </w:r>
      <w:r w:rsidR="00DE3EF7">
        <w:t xml:space="preserve">and here some </w:t>
      </w:r>
      <w:r w:rsidR="00CF5AF6" w:rsidRPr="008B1981">
        <w:t xml:space="preserve">key </w:t>
      </w:r>
      <w:r w:rsidR="00AC0CE1" w:rsidRPr="008B1981">
        <w:t>details</w:t>
      </w:r>
      <w:r w:rsidR="000930A1">
        <w:t xml:space="preserve"> </w:t>
      </w:r>
      <w:r w:rsidR="00DE3EF7">
        <w:t xml:space="preserve">have been given </w:t>
      </w:r>
      <w:r w:rsidR="000930A1">
        <w:t xml:space="preserve">on this phenomenally </w:t>
      </w:r>
      <w:r w:rsidR="00AC0CE1" w:rsidRPr="008B1981">
        <w:t xml:space="preserve">successful ancient </w:t>
      </w:r>
      <w:r w:rsidR="00800399">
        <w:t>genomic</w:t>
      </w:r>
      <w:r w:rsidR="00800399" w:rsidRPr="008B1981">
        <w:t xml:space="preserve"> </w:t>
      </w:r>
      <w:r w:rsidR="00AC0CE1" w:rsidRPr="008B1981">
        <w:t>precedent</w:t>
      </w:r>
      <w:r w:rsidR="00DE3EF7">
        <w:t xml:space="preserve"> of a BDL with </w:t>
      </w:r>
      <w:r w:rsidR="002B7B04" w:rsidRPr="008B1981">
        <w:t xml:space="preserve">highly conserved </w:t>
      </w:r>
      <w:r w:rsidR="009852D2" w:rsidRPr="008B1981">
        <w:t xml:space="preserve">building </w:t>
      </w:r>
      <w:r w:rsidR="002B7B04" w:rsidRPr="008B1981">
        <w:t xml:space="preserve">blocks </w:t>
      </w:r>
      <w:r w:rsidR="0057322C" w:rsidRPr="008B1981">
        <w:t>of</w:t>
      </w:r>
      <w:r w:rsidR="009852D2" w:rsidRPr="008B1981">
        <w:t xml:space="preserve"> life </w:t>
      </w:r>
      <w:r w:rsidR="00CF5AF6" w:rsidRPr="008B1981">
        <w:t xml:space="preserve">being </w:t>
      </w:r>
      <w:r w:rsidR="009852D2" w:rsidRPr="008B1981">
        <w:t xml:space="preserve">virtually unchanged for </w:t>
      </w:r>
      <w:r w:rsidR="005C18CA">
        <w:t>3.5</w:t>
      </w:r>
      <w:r w:rsidR="009852D2" w:rsidRPr="008B1981">
        <w:t xml:space="preserve"> billion years while novelty is added on</w:t>
      </w:r>
      <w:r w:rsidR="00DE3EF7">
        <w:t xml:space="preserve">. </w:t>
      </w:r>
      <w:r w:rsidR="009852D2" w:rsidRPr="008B1981">
        <w:t xml:space="preserve"> </w:t>
      </w:r>
    </w:p>
    <w:p w14:paraId="328DB8BB" w14:textId="2C3D66E3" w:rsidR="008D4F6C" w:rsidRDefault="008D4F6C" w:rsidP="008D4F6C">
      <w:pPr>
        <w:spacing w:line="360" w:lineRule="auto"/>
        <w:rPr>
          <w:b/>
        </w:rPr>
      </w:pPr>
      <w:r w:rsidRPr="00037364">
        <w:rPr>
          <w:b/>
        </w:rPr>
        <w:t>References</w:t>
      </w:r>
      <w:r w:rsidRPr="004A61ED">
        <w:rPr>
          <w:b/>
        </w:rPr>
        <w:t xml:space="preserve"> </w:t>
      </w:r>
    </w:p>
    <w:p w14:paraId="01F4A319" w14:textId="77777777" w:rsidR="008D4F6C" w:rsidRPr="00A9262B" w:rsidRDefault="008D4F6C" w:rsidP="008A75D4">
      <w:pPr>
        <w:ind w:right="-99"/>
        <w:rPr>
          <w:color w:val="333333"/>
          <w:shd w:val="clear" w:color="auto" w:fill="FCFCFC"/>
        </w:rPr>
      </w:pPr>
      <w:r w:rsidRPr="00A9262B">
        <w:rPr>
          <w:color w:val="333333"/>
          <w:shd w:val="clear" w:color="auto" w:fill="FCFCFC"/>
        </w:rPr>
        <w:t>Abramov, O., Bebell, K.L. &amp; Mojzsis, S.J. Emergent Bioanalogous Properties of Blockchain-based Distributed Systems. </w:t>
      </w:r>
      <w:r w:rsidRPr="00A9262B">
        <w:rPr>
          <w:i/>
          <w:iCs/>
          <w:color w:val="333333"/>
          <w:shd w:val="clear" w:color="auto" w:fill="FCFCFC"/>
        </w:rPr>
        <w:t>Orig Life Evol Biosph</w:t>
      </w:r>
      <w:r w:rsidRPr="00A9262B">
        <w:rPr>
          <w:color w:val="333333"/>
          <w:shd w:val="clear" w:color="auto" w:fill="FCFCFC"/>
        </w:rPr>
        <w:t> </w:t>
      </w:r>
      <w:r w:rsidRPr="00A9262B">
        <w:rPr>
          <w:b/>
          <w:bCs/>
          <w:color w:val="333333"/>
          <w:shd w:val="clear" w:color="auto" w:fill="FCFCFC"/>
        </w:rPr>
        <w:t>51, </w:t>
      </w:r>
      <w:r w:rsidRPr="00A9262B">
        <w:rPr>
          <w:color w:val="333333"/>
          <w:shd w:val="clear" w:color="auto" w:fill="FCFCFC"/>
        </w:rPr>
        <w:t xml:space="preserve">131–165 (2021). </w:t>
      </w:r>
      <w:hyperlink r:id="rId19" w:history="1">
        <w:r w:rsidRPr="00A9262B">
          <w:rPr>
            <w:rStyle w:val="Hyperlink"/>
            <w:shd w:val="clear" w:color="auto" w:fill="FCFCFC"/>
          </w:rPr>
          <w:t>https://doi.org/10.1007/s11084-021-09608-1</w:t>
        </w:r>
      </w:hyperlink>
    </w:p>
    <w:p w14:paraId="1772B623" w14:textId="77777777" w:rsidR="001A1AC6" w:rsidRDefault="001A1AC6" w:rsidP="008A75D4">
      <w:pPr>
        <w:rPr>
          <w:color w:val="000000"/>
        </w:rPr>
      </w:pPr>
    </w:p>
    <w:p w14:paraId="73ED836C" w14:textId="66D8D863" w:rsidR="006E482F" w:rsidRPr="00800399" w:rsidRDefault="006E482F" w:rsidP="008D4F6C">
      <w:pPr>
        <w:rPr>
          <w:color w:val="303030"/>
          <w:shd w:val="clear" w:color="auto" w:fill="FFFFFF"/>
        </w:rPr>
      </w:pPr>
      <w:r w:rsidRPr="00800399">
        <w:rPr>
          <w:color w:val="303030"/>
          <w:shd w:val="clear" w:color="auto" w:fill="FFFFFF"/>
        </w:rPr>
        <w:t>Acharya, S., &amp; Shukla, S. (2012). Mirror neurons: Enigma of the metaphysical modular brain. </w:t>
      </w:r>
      <w:r w:rsidRPr="00800399">
        <w:rPr>
          <w:i/>
          <w:iCs/>
          <w:color w:val="303030"/>
          <w:shd w:val="clear" w:color="auto" w:fill="FFFFFF"/>
        </w:rPr>
        <w:t>Journal of natural science, biology, and medicine</w:t>
      </w:r>
      <w:r w:rsidRPr="00800399">
        <w:rPr>
          <w:color w:val="303030"/>
          <w:shd w:val="clear" w:color="auto" w:fill="FFFFFF"/>
        </w:rPr>
        <w:t>, </w:t>
      </w:r>
      <w:r w:rsidRPr="00800399">
        <w:rPr>
          <w:i/>
          <w:iCs/>
          <w:color w:val="303030"/>
          <w:shd w:val="clear" w:color="auto" w:fill="FFFFFF"/>
        </w:rPr>
        <w:t>3</w:t>
      </w:r>
      <w:r w:rsidRPr="00800399">
        <w:rPr>
          <w:color w:val="303030"/>
          <w:shd w:val="clear" w:color="auto" w:fill="FFFFFF"/>
        </w:rPr>
        <w:t>(2), 118–124. https://doi.org/10.4103/0976-9668.101878</w:t>
      </w:r>
    </w:p>
    <w:p w14:paraId="6D516692" w14:textId="77777777" w:rsidR="006E482F" w:rsidRPr="006E482F" w:rsidRDefault="006E482F" w:rsidP="008D4F6C">
      <w:pPr>
        <w:rPr>
          <w:color w:val="222222"/>
          <w:sz w:val="22"/>
          <w:szCs w:val="22"/>
          <w:shd w:val="clear" w:color="auto" w:fill="FFFFFF"/>
        </w:rPr>
      </w:pPr>
    </w:p>
    <w:p w14:paraId="3BD01011" w14:textId="00B3270B" w:rsidR="00CD204B" w:rsidRPr="00037364" w:rsidRDefault="00CD204B" w:rsidP="008D4F6C">
      <w:pPr>
        <w:rPr>
          <w:color w:val="000000"/>
        </w:rPr>
      </w:pPr>
      <w:r w:rsidRPr="00037364">
        <w:rPr>
          <w:color w:val="222222"/>
          <w:shd w:val="clear" w:color="auto" w:fill="FFFFFF"/>
        </w:rPr>
        <w:t>Adams, A., Zenil, H., Davies, P.C.W. </w:t>
      </w:r>
      <w:r w:rsidRPr="00037364">
        <w:rPr>
          <w:i/>
          <w:iCs/>
          <w:color w:val="222222"/>
          <w:shd w:val="clear" w:color="auto" w:fill="FFFFFF"/>
        </w:rPr>
        <w:t>et al.</w:t>
      </w:r>
      <w:r w:rsidRPr="00037364">
        <w:rPr>
          <w:color w:val="222222"/>
          <w:shd w:val="clear" w:color="auto" w:fill="FFFFFF"/>
        </w:rPr>
        <w:t> Formal Definitions of Unbounded Evolution and Innovation Reveal Universal Mechanisms for Open-Ended Evolution in Dynamical Systems. </w:t>
      </w:r>
      <w:r w:rsidRPr="00037364">
        <w:rPr>
          <w:i/>
          <w:iCs/>
          <w:color w:val="222222"/>
          <w:shd w:val="clear" w:color="auto" w:fill="FFFFFF"/>
        </w:rPr>
        <w:t>Sci Rep</w:t>
      </w:r>
      <w:r w:rsidRPr="00037364">
        <w:rPr>
          <w:color w:val="222222"/>
          <w:shd w:val="clear" w:color="auto" w:fill="FFFFFF"/>
        </w:rPr>
        <w:t> </w:t>
      </w:r>
      <w:r w:rsidRPr="00037364">
        <w:rPr>
          <w:b/>
          <w:bCs/>
          <w:color w:val="222222"/>
          <w:shd w:val="clear" w:color="auto" w:fill="FFFFFF"/>
        </w:rPr>
        <w:t>7, </w:t>
      </w:r>
      <w:r w:rsidRPr="00037364">
        <w:rPr>
          <w:color w:val="222222"/>
          <w:shd w:val="clear" w:color="auto" w:fill="FFFFFF"/>
        </w:rPr>
        <w:t>997 (2017). https://doi.org/10.1038/s41598-017-00810-8</w:t>
      </w:r>
    </w:p>
    <w:p w14:paraId="7072580C" w14:textId="77777777" w:rsidR="00037364" w:rsidRDefault="00037364" w:rsidP="008D4F6C">
      <w:pPr>
        <w:ind w:right="-99"/>
        <w:jc w:val="both"/>
      </w:pPr>
    </w:p>
    <w:p w14:paraId="7BE008CC" w14:textId="77777777" w:rsidR="00800399" w:rsidRPr="00800399" w:rsidRDefault="00800399" w:rsidP="00800399">
      <w:pPr>
        <w:pStyle w:val="FootnoteText"/>
        <w:rPr>
          <w:sz w:val="24"/>
          <w:szCs w:val="24"/>
          <w:vertAlign w:val="superscript"/>
        </w:rPr>
      </w:pPr>
      <w:r w:rsidRPr="00800399">
        <w:rPr>
          <w:sz w:val="24"/>
          <w:szCs w:val="24"/>
        </w:rPr>
        <w:t>Adleman, L. M. (1994) Molecular computation of solutions to combinatorial problems. Science 266, 1021 (1994). doi:10.1126/science.7973651 Medline</w:t>
      </w:r>
      <w:r>
        <w:rPr>
          <w:sz w:val="24"/>
          <w:szCs w:val="24"/>
        </w:rPr>
        <w:br/>
      </w:r>
    </w:p>
    <w:p w14:paraId="2175DB84" w14:textId="6B00F525" w:rsidR="008D4F6C" w:rsidRPr="00037364" w:rsidRDefault="008D4F6C" w:rsidP="008D4F6C">
      <w:pPr>
        <w:ind w:right="-99"/>
        <w:jc w:val="both"/>
      </w:pPr>
      <w:r w:rsidRPr="00037364">
        <w:t xml:space="preserve">Albin, P. 1998. </w:t>
      </w:r>
      <w:r w:rsidRPr="00037364">
        <w:rPr>
          <w:i/>
        </w:rPr>
        <w:t>Barriers and Bounds to Rationality, Essays on Economic Complexity and Dynamics in Interactive Systems</w:t>
      </w:r>
      <w:r w:rsidRPr="00037364">
        <w:t>, Edited and with an Introduction by Duncan Foley, Princeton University Press.</w:t>
      </w:r>
    </w:p>
    <w:p w14:paraId="56D67969" w14:textId="77777777" w:rsidR="00037364" w:rsidRDefault="00037364" w:rsidP="008D4F6C">
      <w:pPr>
        <w:ind w:right="-99"/>
      </w:pPr>
    </w:p>
    <w:p w14:paraId="41732182" w14:textId="523C915D" w:rsidR="008D4F6C" w:rsidRPr="004A61ED" w:rsidRDefault="008D4F6C" w:rsidP="008D4F6C">
      <w:pPr>
        <w:ind w:right="-99"/>
        <w:rPr>
          <w:rFonts w:eastAsia="Arial Unicode MS"/>
        </w:rPr>
      </w:pPr>
      <w:r w:rsidRPr="00037364">
        <w:t xml:space="preserve">Amaral, P.P, Dinger, M.E, Mercer, T.R and Mattick, J.S. </w:t>
      </w:r>
      <w:r w:rsidR="00E3121F">
        <w:t>(</w:t>
      </w:r>
      <w:r w:rsidRPr="00037364">
        <w:t>2008</w:t>
      </w:r>
      <w:r w:rsidR="00E3121F">
        <w:t>)</w:t>
      </w:r>
      <w:r w:rsidRPr="00037364">
        <w:t xml:space="preserve">.The  Eukaryote Genome as an RNA Machine, </w:t>
      </w:r>
      <w:r w:rsidRPr="00037364">
        <w:rPr>
          <w:i/>
        </w:rPr>
        <w:t>Science</w:t>
      </w:r>
      <w:r w:rsidRPr="00037364">
        <w:t xml:space="preserve"> 319: 1787-1789.</w:t>
      </w:r>
      <w:r w:rsidRPr="00037364">
        <w:br/>
      </w:r>
      <w:r w:rsidRPr="004A61ED">
        <w:br/>
      </w:r>
      <w:r w:rsidRPr="004A61ED">
        <w:rPr>
          <w:rFonts w:eastAsia="Arial Unicode MS"/>
          <w:color w:val="2E2E2E"/>
        </w:rPr>
        <w:t>Arbib, M.and  Fagg, A.1998. “</w:t>
      </w:r>
      <w:r w:rsidRPr="004A61ED">
        <w:rPr>
          <w:rFonts w:eastAsia="Arial Unicode MS"/>
          <w:bCs/>
          <w:color w:val="2E2E2E"/>
        </w:rPr>
        <w:t>Modeling parietal-premotor interactions in primate control of grasping”</w:t>
      </w:r>
      <w:r w:rsidRPr="004A61ED">
        <w:rPr>
          <w:rFonts w:eastAsia="Arial Unicode MS"/>
          <w:i/>
        </w:rPr>
        <w:t>Neural Networks</w:t>
      </w:r>
      <w:r w:rsidRPr="004A61ED">
        <w:rPr>
          <w:rFonts w:eastAsia="Arial Unicode MS"/>
        </w:rPr>
        <w:t>, 11, pp. 1277–1303.</w:t>
      </w:r>
    </w:p>
    <w:p w14:paraId="749D55FD" w14:textId="06D1660F" w:rsidR="007E0B5A" w:rsidRDefault="007E0B5A" w:rsidP="008D4F6C">
      <w:pPr>
        <w:spacing w:line="360" w:lineRule="auto"/>
        <w:ind w:right="-99"/>
      </w:pPr>
    </w:p>
    <w:p w14:paraId="7EE5DDD6" w14:textId="1AF5A490" w:rsidR="000F2904" w:rsidRDefault="000F2904" w:rsidP="000F2904">
      <w:pPr>
        <w:rPr>
          <w:rFonts w:ascii="&amp;quot" w:hAnsi="&amp;quot"/>
          <w:color w:val="333333"/>
        </w:rPr>
      </w:pPr>
      <w:r>
        <w:rPr>
          <w:rStyle w:val="hlfld-contribauthor"/>
          <w:rFonts w:ascii="&amp;quot" w:hAnsi="&amp;quot"/>
          <w:color w:val="333333"/>
        </w:rPr>
        <w:t xml:space="preserve">Bancroft </w:t>
      </w:r>
      <w:r>
        <w:rPr>
          <w:rStyle w:val="nlmgiven-names"/>
          <w:rFonts w:ascii="&amp;quot" w:hAnsi="&amp;quot"/>
          <w:color w:val="333333"/>
        </w:rPr>
        <w:t>C</w:t>
      </w:r>
      <w:r>
        <w:rPr>
          <w:rFonts w:ascii="Open Sans" w:hAnsi="Open Sans"/>
          <w:color w:val="333333"/>
        </w:rPr>
        <w:t xml:space="preserve">, </w:t>
      </w:r>
      <w:r>
        <w:rPr>
          <w:rStyle w:val="hlfld-contribauthor"/>
          <w:rFonts w:ascii="&amp;quot" w:hAnsi="&amp;quot"/>
          <w:color w:val="333333"/>
        </w:rPr>
        <w:t xml:space="preserve">Bowler </w:t>
      </w:r>
      <w:r>
        <w:rPr>
          <w:rStyle w:val="nlmgiven-names"/>
          <w:rFonts w:ascii="&amp;quot" w:hAnsi="&amp;quot"/>
          <w:color w:val="333333"/>
        </w:rPr>
        <w:t>T</w:t>
      </w:r>
      <w:r>
        <w:rPr>
          <w:rFonts w:ascii="Open Sans" w:hAnsi="Open Sans"/>
          <w:color w:val="333333"/>
        </w:rPr>
        <w:t xml:space="preserve">, </w:t>
      </w:r>
      <w:r>
        <w:rPr>
          <w:rStyle w:val="hlfld-contribauthor"/>
          <w:rFonts w:ascii="&amp;quot" w:hAnsi="&amp;quot"/>
          <w:color w:val="333333"/>
        </w:rPr>
        <w:t xml:space="preserve">Bloom </w:t>
      </w:r>
      <w:r>
        <w:rPr>
          <w:rStyle w:val="nlmgiven-names"/>
          <w:rFonts w:ascii="&amp;quot" w:hAnsi="&amp;quot"/>
          <w:color w:val="333333"/>
        </w:rPr>
        <w:t>B</w:t>
      </w:r>
      <w:r>
        <w:rPr>
          <w:rFonts w:ascii="Open Sans" w:hAnsi="Open Sans"/>
          <w:color w:val="333333"/>
        </w:rPr>
        <w:t xml:space="preserve">, </w:t>
      </w:r>
      <w:r>
        <w:rPr>
          <w:rStyle w:val="hlfld-contribauthor"/>
          <w:rFonts w:ascii="&amp;quot" w:hAnsi="&amp;quot"/>
          <w:color w:val="333333"/>
        </w:rPr>
        <w:t xml:space="preserve">Clelland </w:t>
      </w:r>
      <w:r>
        <w:rPr>
          <w:rStyle w:val="nlmgiven-names"/>
          <w:rFonts w:ascii="&amp;quot" w:hAnsi="&amp;quot"/>
          <w:color w:val="333333"/>
        </w:rPr>
        <w:t>CT</w:t>
      </w:r>
      <w:r>
        <w:rPr>
          <w:rFonts w:ascii="Open Sans" w:hAnsi="Open Sans"/>
          <w:color w:val="333333"/>
        </w:rPr>
        <w:t xml:space="preserve">. </w:t>
      </w:r>
      <w:r>
        <w:rPr>
          <w:rStyle w:val="nlmarticle-title"/>
          <w:rFonts w:ascii="&amp;quot" w:hAnsi="&amp;quot"/>
          <w:color w:val="333333"/>
        </w:rPr>
        <w:t>Long-term storage of information in DNA</w:t>
      </w:r>
      <w:r>
        <w:rPr>
          <w:rFonts w:ascii="Open Sans" w:hAnsi="Open Sans"/>
          <w:color w:val="333333"/>
        </w:rPr>
        <w:t xml:space="preserve">. Science </w:t>
      </w:r>
      <w:r>
        <w:rPr>
          <w:rStyle w:val="nlmyear"/>
          <w:rFonts w:ascii="&amp;quot" w:hAnsi="&amp;quot"/>
          <w:color w:val="333333"/>
        </w:rPr>
        <w:t>2001</w:t>
      </w:r>
      <w:r>
        <w:rPr>
          <w:rFonts w:ascii="Open Sans" w:hAnsi="Open Sans"/>
          <w:color w:val="333333"/>
        </w:rPr>
        <w:t>; 293:</w:t>
      </w:r>
      <w:r>
        <w:rPr>
          <w:rStyle w:val="nlmfpage"/>
          <w:rFonts w:ascii="&amp;quot" w:hAnsi="&amp;quot"/>
          <w:color w:val="333333"/>
        </w:rPr>
        <w:t>1763</w:t>
      </w:r>
      <w:r>
        <w:rPr>
          <w:rFonts w:ascii="Open Sans" w:hAnsi="Open Sans"/>
          <w:color w:val="333333"/>
        </w:rPr>
        <w:t xml:space="preserve"> - </w:t>
      </w:r>
      <w:r>
        <w:rPr>
          <w:rStyle w:val="nlmlpage"/>
          <w:rFonts w:ascii="&amp;quot" w:hAnsi="&amp;quot"/>
          <w:color w:val="333333"/>
        </w:rPr>
        <w:t>5</w:t>
      </w:r>
      <w:r>
        <w:rPr>
          <w:rFonts w:ascii="Open Sans" w:hAnsi="Open Sans"/>
          <w:color w:val="333333"/>
        </w:rPr>
        <w:t xml:space="preserve">; </w:t>
      </w:r>
      <w:hyperlink r:id="rId20" w:history="1">
        <w:r w:rsidR="00C509FE" w:rsidRPr="00324260">
          <w:rPr>
            <w:rStyle w:val="Hyperlink"/>
            <w:rFonts w:ascii="Open Sans" w:hAnsi="Open Sans"/>
          </w:rPr>
          <w:t>http://dx.doi.org/</w:t>
        </w:r>
        <w:r w:rsidR="00C509FE" w:rsidRPr="00324260">
          <w:rPr>
            <w:rStyle w:val="Hyperlink"/>
            <w:rFonts w:ascii="&amp;quot" w:hAnsi="&amp;quot"/>
          </w:rPr>
          <w:t>10.1126/science.293.5536.1763c</w:t>
        </w:r>
      </w:hyperlink>
      <w:r w:rsidR="00C509FE">
        <w:rPr>
          <w:rStyle w:val="nlmpub-id"/>
          <w:rFonts w:ascii="&amp;quot" w:hAnsi="&amp;quot"/>
          <w:color w:val="333333"/>
        </w:rPr>
        <w:t xml:space="preserve">. </w:t>
      </w:r>
      <w:hyperlink r:id="rId21" w:tgtFrame="_blank" w:history="1">
        <w:r>
          <w:rPr>
            <w:rStyle w:val="Hyperlink"/>
            <w:rFonts w:ascii="&amp;quot" w:hAnsi="&amp;quot"/>
            <w:color w:val="10147E"/>
          </w:rPr>
          <w:t>[Google Scholar]</w:t>
        </w:r>
      </w:hyperlink>
      <w:r w:rsidR="00800399">
        <w:rPr>
          <w:rFonts w:ascii="&amp;quot" w:hAnsi="&amp;quot"/>
          <w:color w:val="333333"/>
        </w:rPr>
        <w:br/>
      </w:r>
    </w:p>
    <w:p w14:paraId="0EE1BCBD" w14:textId="0667136F" w:rsidR="00A83CE8" w:rsidRDefault="00A83CE8" w:rsidP="00A83CE8">
      <w:pPr>
        <w:pStyle w:val="html-xx"/>
        <w:shd w:val="clear" w:color="auto" w:fill="FFFFFF"/>
        <w:spacing w:before="0" w:beforeAutospacing="0" w:after="0" w:afterAutospacing="0"/>
        <w:jc w:val="both"/>
        <w:rPr>
          <w:rFonts w:ascii="Arial" w:hAnsi="Arial" w:cs="Arial"/>
          <w:color w:val="222222"/>
          <w:sz w:val="20"/>
          <w:szCs w:val="20"/>
        </w:rPr>
      </w:pPr>
      <w:r w:rsidRPr="00800399">
        <w:rPr>
          <w:color w:val="222222"/>
        </w:rPr>
        <w:t>Brouwer, P.</w:t>
      </w:r>
      <w:r w:rsidR="00800399">
        <w:rPr>
          <w:color w:val="222222"/>
        </w:rPr>
        <w:t>,</w:t>
      </w:r>
      <w:r w:rsidRPr="00800399">
        <w:rPr>
          <w:color w:val="222222"/>
        </w:rPr>
        <w:t xml:space="preserve"> Rosen, L.B.</w:t>
      </w:r>
      <w:r w:rsidR="00800399">
        <w:rPr>
          <w:color w:val="222222"/>
        </w:rPr>
        <w:t>,</w:t>
      </w:r>
      <w:r w:rsidRPr="00800399">
        <w:rPr>
          <w:color w:val="222222"/>
        </w:rPr>
        <w:t xml:space="preserve"> Zhang, Q.</w:t>
      </w:r>
      <w:r w:rsidR="00800399">
        <w:rPr>
          <w:color w:val="222222"/>
        </w:rPr>
        <w:t>,</w:t>
      </w:r>
      <w:r w:rsidRPr="00800399">
        <w:rPr>
          <w:color w:val="222222"/>
        </w:rPr>
        <w:t xml:space="preserve"> Michailidis, E.</w:t>
      </w:r>
      <w:r w:rsidR="00800399">
        <w:rPr>
          <w:color w:val="222222"/>
        </w:rPr>
        <w:t>,</w:t>
      </w:r>
      <w:r w:rsidRPr="00800399">
        <w:rPr>
          <w:color w:val="222222"/>
        </w:rPr>
        <w:t xml:space="preserve"> Hoffmann, H.-H.</w:t>
      </w:r>
      <w:r w:rsidR="00800399">
        <w:rPr>
          <w:color w:val="222222"/>
        </w:rPr>
        <w:t>,</w:t>
      </w:r>
      <w:r w:rsidRPr="00800399">
        <w:rPr>
          <w:color w:val="222222"/>
        </w:rPr>
        <w:t xml:space="preserve"> Zhang, Y.</w:t>
      </w:r>
      <w:r w:rsidR="00800399">
        <w:rPr>
          <w:color w:val="222222"/>
        </w:rPr>
        <w:t xml:space="preserve">, </w:t>
      </w:r>
      <w:r w:rsidRPr="00800399">
        <w:rPr>
          <w:color w:val="222222"/>
        </w:rPr>
        <w:t>Dorgham, K.</w:t>
      </w:r>
      <w:r w:rsidR="00800399">
        <w:rPr>
          <w:color w:val="222222"/>
        </w:rPr>
        <w:t>,</w:t>
      </w:r>
      <w:r w:rsidRPr="00800399">
        <w:rPr>
          <w:color w:val="222222"/>
        </w:rPr>
        <w:t xml:space="preserve"> Philippot, Q.</w:t>
      </w:r>
      <w:r w:rsidR="00800399">
        <w:rPr>
          <w:color w:val="222222"/>
        </w:rPr>
        <w:t>,</w:t>
      </w:r>
      <w:r w:rsidRPr="00800399">
        <w:rPr>
          <w:color w:val="222222"/>
        </w:rPr>
        <w:t xml:space="preserve"> Rosain, J.</w:t>
      </w:r>
      <w:r w:rsidR="00800399">
        <w:rPr>
          <w:color w:val="222222"/>
        </w:rPr>
        <w:t>,</w:t>
      </w:r>
      <w:r w:rsidRPr="00800399">
        <w:rPr>
          <w:color w:val="222222"/>
        </w:rPr>
        <w:t xml:space="preserve"> Béziat, V. Auto-antibodies against type I IFNs in patients with life-threatening COVID-19. </w:t>
      </w:r>
      <w:r w:rsidRPr="00800399">
        <w:rPr>
          <w:rStyle w:val="html-italic"/>
          <w:i/>
          <w:iCs/>
          <w:color w:val="222222"/>
        </w:rPr>
        <w:t>Science</w:t>
      </w:r>
      <w:r w:rsidRPr="00800399">
        <w:rPr>
          <w:color w:val="222222"/>
        </w:rPr>
        <w:t> </w:t>
      </w:r>
      <w:r w:rsidRPr="00800399">
        <w:rPr>
          <w:b/>
          <w:bCs/>
          <w:color w:val="222222"/>
        </w:rPr>
        <w:t>2020</w:t>
      </w:r>
      <w:r w:rsidRPr="00800399">
        <w:rPr>
          <w:color w:val="222222"/>
        </w:rPr>
        <w:t>, </w:t>
      </w:r>
      <w:r w:rsidRPr="00800399">
        <w:rPr>
          <w:rStyle w:val="html-italic"/>
          <w:i/>
          <w:iCs/>
          <w:color w:val="222222"/>
        </w:rPr>
        <w:t>370</w:t>
      </w:r>
      <w:r w:rsidRPr="00800399">
        <w:rPr>
          <w:color w:val="222222"/>
        </w:rPr>
        <w:t>, eabd4585. [</w:t>
      </w:r>
      <w:hyperlink r:id="rId22" w:tgtFrame="_blank" w:history="1">
        <w:r w:rsidRPr="00800399">
          <w:rPr>
            <w:rStyle w:val="Hyperlink"/>
            <w:b/>
            <w:bCs/>
            <w:color w:val="3156A2"/>
          </w:rPr>
          <w:t>Google Scholar</w:t>
        </w:r>
      </w:hyperlink>
      <w:r w:rsidRPr="00800399">
        <w:rPr>
          <w:color w:val="222222"/>
        </w:rPr>
        <w:t>] [</w:t>
      </w:r>
    </w:p>
    <w:p w14:paraId="32370B4C" w14:textId="076FE5AC" w:rsidR="000F2904" w:rsidRDefault="000F2904" w:rsidP="000F2904">
      <w:pPr>
        <w:spacing w:before="100" w:beforeAutospacing="1" w:after="100" w:afterAutospacing="1"/>
      </w:pPr>
      <w:r>
        <w:t>Bornholt</w:t>
      </w:r>
      <w:r w:rsidR="00800399">
        <w:t>, J.,</w:t>
      </w:r>
      <w:r>
        <w:t xml:space="preserve"> Randolph Lopez</w:t>
      </w:r>
      <w:r w:rsidR="00800399">
        <w:t xml:space="preserve">, R., </w:t>
      </w:r>
      <w:r>
        <w:t>† Douglas M. Carmean</w:t>
      </w:r>
      <w:r w:rsidR="00800399">
        <w:t xml:space="preserve">, D., </w:t>
      </w:r>
      <w:r>
        <w:t xml:space="preserve"> Luis Ceze</w:t>
      </w:r>
      <w:r w:rsidR="00800399">
        <w:t xml:space="preserve">, L., </w:t>
      </w:r>
      <w:r>
        <w:t xml:space="preserve"> Georg Seelig</w:t>
      </w:r>
      <w:r w:rsidR="00800399">
        <w:t>,G.,</w:t>
      </w:r>
      <w:r>
        <w:t xml:space="preserve"> Karin Strauss</w:t>
      </w:r>
      <w:r w:rsidR="00800399">
        <w:t>, K. (</w:t>
      </w:r>
      <w:r>
        <w:t xml:space="preserve"> 2016</w:t>
      </w:r>
      <w:r w:rsidR="00800399">
        <w:t>)</w:t>
      </w:r>
      <w:r w:rsidR="00800399" w:rsidRPr="00800399">
        <w:t xml:space="preserve"> </w:t>
      </w:r>
      <w:r w:rsidR="00800399">
        <w:t>A DNA-Based Archival Storage System</w:t>
      </w:r>
      <w:r w:rsidR="00800399">
        <w:t xml:space="preserve">,   </w:t>
      </w:r>
      <w:r>
        <w:t>University of Washington</w:t>
      </w:r>
      <w:r w:rsidR="00800399">
        <w:t>,</w:t>
      </w:r>
      <w:r>
        <w:t xml:space="preserve"> Microsoft Research</w:t>
      </w:r>
      <w:r w:rsidR="00800399">
        <w:t>.</w:t>
      </w:r>
    </w:p>
    <w:p w14:paraId="0AC3BBD9" w14:textId="2457466D" w:rsidR="007E0B5A" w:rsidRPr="00037364" w:rsidRDefault="007E0B5A" w:rsidP="007E0B5A">
      <w:pPr>
        <w:rPr>
          <w:color w:val="2E2E2E"/>
        </w:rPr>
      </w:pPr>
      <w:r w:rsidRPr="00037364">
        <w:rPr>
          <w:color w:val="2E2E2E"/>
        </w:rPr>
        <w:lastRenderedPageBreak/>
        <w:t>Barbieri</w:t>
      </w:r>
      <w:r w:rsidR="001911CB">
        <w:rPr>
          <w:color w:val="2E2E2E"/>
        </w:rPr>
        <w:t>, M.</w:t>
      </w:r>
      <w:r w:rsidR="004649BE" w:rsidRPr="00037364">
        <w:rPr>
          <w:color w:val="2E2E2E"/>
        </w:rPr>
        <w:t xml:space="preserve"> (2018) </w:t>
      </w:r>
      <w:r w:rsidRPr="00F96645">
        <w:rPr>
          <w:rStyle w:val="Strong"/>
          <w:b w:val="0"/>
          <w:bCs w:val="0"/>
          <w:color w:val="2E2E2E"/>
        </w:rPr>
        <w:t>What is code biology?</w:t>
      </w:r>
      <w:r w:rsidR="00F96645">
        <w:rPr>
          <w:rStyle w:val="Strong"/>
          <w:b w:val="0"/>
          <w:bCs w:val="0"/>
          <w:color w:val="2E2E2E"/>
        </w:rPr>
        <w:t xml:space="preserve"> </w:t>
      </w:r>
      <w:r w:rsidRPr="00037364">
        <w:rPr>
          <w:color w:val="2E2E2E"/>
        </w:rPr>
        <w:t>Biosystems, 164  pp. 1-10, </w:t>
      </w:r>
      <w:hyperlink r:id="rId23" w:tgtFrame="_blank" w:history="1">
        <w:r w:rsidRPr="00037364">
          <w:rPr>
            <w:rStyle w:val="Hyperlink"/>
            <w:color w:val="0C7DBB"/>
          </w:rPr>
          <w:t>10.1016/j.biosystems.2017.10.00</w:t>
        </w:r>
      </w:hyperlink>
      <w:r w:rsidR="001911CB">
        <w:rPr>
          <w:rStyle w:val="Hyperlink"/>
          <w:color w:val="0C7DBB"/>
        </w:rPr>
        <w:t xml:space="preserve"> </w:t>
      </w:r>
      <w:hyperlink r:id="rId24" w:tgtFrame="_blank" w:history="1">
        <w:r w:rsidRPr="00037364">
          <w:rPr>
            <w:rStyle w:val="Hyperlink"/>
            <w:color w:val="0C7DBB"/>
          </w:rPr>
          <w:t>Google Scholar</w:t>
        </w:r>
      </w:hyperlink>
    </w:p>
    <w:p w14:paraId="6F7B88F7" w14:textId="77777777" w:rsidR="007E0B5A" w:rsidRPr="00037364" w:rsidRDefault="007E0B5A" w:rsidP="007E0B5A">
      <w:pPr>
        <w:rPr>
          <w:color w:val="2E2E2E"/>
        </w:rPr>
      </w:pPr>
    </w:p>
    <w:p w14:paraId="46BC8E9C" w14:textId="62804DA0" w:rsidR="007E0B5A" w:rsidRPr="002C5103" w:rsidRDefault="003476F8" w:rsidP="00037364">
      <w:pPr>
        <w:rPr>
          <w:b/>
          <w:bCs/>
          <w:color w:val="2E2E2E"/>
        </w:rPr>
      </w:pPr>
      <w:hyperlink r:id="rId25" w:anchor="bbib8" w:history="1">
        <w:r w:rsidR="007E0B5A" w:rsidRPr="00DB0203">
          <w:rPr>
            <w:rStyle w:val="Hyperlink"/>
            <w:color w:val="000000" w:themeColor="text1"/>
            <w:u w:val="none"/>
          </w:rPr>
          <w:t xml:space="preserve">Barbieri, </w:t>
        </w:r>
        <w:r w:rsidR="00DB0203">
          <w:rPr>
            <w:rStyle w:val="Hyperlink"/>
            <w:color w:val="000000" w:themeColor="text1"/>
            <w:u w:val="none"/>
          </w:rPr>
          <w:t>M. (</w:t>
        </w:r>
        <w:r w:rsidR="007E0B5A" w:rsidRPr="00DB0203">
          <w:rPr>
            <w:rStyle w:val="Hyperlink"/>
            <w:color w:val="000000" w:themeColor="text1"/>
            <w:u w:val="none"/>
          </w:rPr>
          <w:t>2015</w:t>
        </w:r>
      </w:hyperlink>
      <w:r w:rsidR="00DB0203">
        <w:rPr>
          <w:rStyle w:val="Hyperlink"/>
          <w:color w:val="000000" w:themeColor="text1"/>
          <w:u w:val="none"/>
        </w:rPr>
        <w:t>)</w:t>
      </w:r>
      <w:r w:rsidR="00037364" w:rsidRPr="00DB0203">
        <w:rPr>
          <w:rStyle w:val="Hyperlink"/>
          <w:color w:val="000000" w:themeColor="text1"/>
          <w:u w:val="none"/>
        </w:rPr>
        <w:t xml:space="preserve">, </w:t>
      </w:r>
      <w:r w:rsidR="007E0B5A" w:rsidRPr="002C5103">
        <w:rPr>
          <w:rStyle w:val="Strong"/>
          <w:b w:val="0"/>
          <w:bCs w:val="0"/>
          <w:color w:val="2E2E2E"/>
        </w:rPr>
        <w:t>Code Biology. A New Science of Life</w:t>
      </w:r>
    </w:p>
    <w:p w14:paraId="082BCA40" w14:textId="15C63D3F" w:rsidR="007E0B5A" w:rsidRPr="00037364" w:rsidRDefault="007E0B5A" w:rsidP="00DB0203">
      <w:pPr>
        <w:rPr>
          <w:color w:val="2E2E2E"/>
        </w:rPr>
      </w:pPr>
      <w:r w:rsidRPr="00037364">
        <w:rPr>
          <w:color w:val="2E2E2E"/>
        </w:rPr>
        <w:t>Springer, Dordrecht </w:t>
      </w:r>
      <w:hyperlink r:id="rId26" w:tgtFrame="_blank" w:history="1">
        <w:r w:rsidRPr="00037364">
          <w:rPr>
            <w:rStyle w:val="Hyperlink"/>
            <w:color w:val="0C7DBB"/>
          </w:rPr>
          <w:t>Google Scholar</w:t>
        </w:r>
      </w:hyperlink>
    </w:p>
    <w:p w14:paraId="1A0B9A67" w14:textId="77777777" w:rsidR="007E0B5A" w:rsidRPr="00037364" w:rsidRDefault="007E0B5A" w:rsidP="007E0B5A">
      <w:pPr>
        <w:rPr>
          <w:color w:val="2E2E2E"/>
        </w:rPr>
      </w:pPr>
    </w:p>
    <w:p w14:paraId="5BDB18E4" w14:textId="4186433A" w:rsidR="00025F88" w:rsidRPr="00037364" w:rsidRDefault="00025F88" w:rsidP="00025F88">
      <w:pPr>
        <w:spacing w:after="240"/>
        <w:rPr>
          <w:color w:val="2E2E2E"/>
        </w:rPr>
      </w:pPr>
      <w:r w:rsidRPr="00037364">
        <w:rPr>
          <w:color w:val="2E2E2E"/>
        </w:rPr>
        <w:t>Barbieri</w:t>
      </w:r>
      <w:r w:rsidR="00DB0203">
        <w:rPr>
          <w:color w:val="2E2E2E"/>
        </w:rPr>
        <w:t xml:space="preserve">, </w:t>
      </w:r>
      <w:r w:rsidR="00DB0203" w:rsidRPr="00037364">
        <w:rPr>
          <w:color w:val="2E2E2E"/>
        </w:rPr>
        <w:t>M.</w:t>
      </w:r>
      <w:r w:rsidR="00DB0203">
        <w:rPr>
          <w:color w:val="2E2E2E"/>
        </w:rPr>
        <w:t xml:space="preserve"> (2014)</w:t>
      </w:r>
      <w:r w:rsidRPr="00037364">
        <w:rPr>
          <w:color w:val="2E2E2E"/>
        </w:rPr>
        <w:t xml:space="preserve"> </w:t>
      </w:r>
      <w:r w:rsidRPr="002C5103">
        <w:rPr>
          <w:rStyle w:val="Strong"/>
          <w:b w:val="0"/>
          <w:bCs w:val="0"/>
          <w:color w:val="2E2E2E"/>
        </w:rPr>
        <w:t>From biosemiotics to code biology,</w:t>
      </w:r>
      <w:r>
        <w:rPr>
          <w:rStyle w:val="Strong"/>
          <w:color w:val="2E2E2E"/>
        </w:rPr>
        <w:t xml:space="preserve">  </w:t>
      </w:r>
      <w:r w:rsidRPr="00037364">
        <w:rPr>
          <w:color w:val="2E2E2E"/>
        </w:rPr>
        <w:t>Biol. Theory, 9 (2014), pp. 239-249, </w:t>
      </w:r>
      <w:hyperlink r:id="rId27" w:tgtFrame="_blank" w:history="1">
        <w:r w:rsidRPr="00037364">
          <w:rPr>
            <w:rStyle w:val="Hyperlink"/>
            <w:color w:val="0C7DBB"/>
          </w:rPr>
          <w:t>10.1007/s13752-013-0155-6</w:t>
        </w:r>
      </w:hyperlink>
      <w:r>
        <w:rPr>
          <w:rStyle w:val="Hyperlink"/>
          <w:color w:val="0C7DBB"/>
        </w:rPr>
        <w:t xml:space="preserve"> </w:t>
      </w:r>
      <w:hyperlink r:id="rId28" w:tgtFrame="_blank" w:history="1">
        <w:r w:rsidRPr="00037364">
          <w:rPr>
            <w:rStyle w:val="Hyperlink"/>
          </w:rPr>
          <w:t> </w:t>
        </w:r>
      </w:hyperlink>
      <w:r w:rsidR="00DB0203" w:rsidRPr="00037364">
        <w:rPr>
          <w:rStyle w:val="text"/>
          <w:color w:val="0000FF"/>
        </w:rPr>
        <w:t xml:space="preserve"> </w:t>
      </w:r>
      <w:r w:rsidRPr="00037364">
        <w:rPr>
          <w:rStyle w:val="text"/>
          <w:color w:val="0000FF"/>
        </w:rPr>
        <w:t xml:space="preserve"> </w:t>
      </w:r>
      <w:hyperlink r:id="rId29" w:tgtFrame="_blank" w:history="1">
        <w:r w:rsidRPr="00037364">
          <w:rPr>
            <w:rStyle w:val="Hyperlink"/>
            <w:color w:val="0C7DBB"/>
          </w:rPr>
          <w:t>Google Scholar</w:t>
        </w:r>
      </w:hyperlink>
    </w:p>
    <w:p w14:paraId="425203DC" w14:textId="26CA413E" w:rsidR="007E0B5A" w:rsidRPr="002C5103" w:rsidRDefault="007E0B5A" w:rsidP="007E0B5A">
      <w:pPr>
        <w:rPr>
          <w:b/>
          <w:bCs/>
          <w:color w:val="2E2E2E"/>
        </w:rPr>
      </w:pPr>
      <w:r w:rsidRPr="00037364">
        <w:rPr>
          <w:color w:val="2E2E2E"/>
        </w:rPr>
        <w:t>Barbieri</w:t>
      </w:r>
      <w:r w:rsidR="00037364">
        <w:rPr>
          <w:color w:val="2E2E2E"/>
        </w:rPr>
        <w:t>,</w:t>
      </w:r>
      <w:r w:rsidR="00DB0203" w:rsidRPr="00DB0203">
        <w:rPr>
          <w:color w:val="2E2E2E"/>
        </w:rPr>
        <w:t xml:space="preserve"> </w:t>
      </w:r>
      <w:r w:rsidR="00DB0203" w:rsidRPr="00037364">
        <w:rPr>
          <w:color w:val="2E2E2E"/>
        </w:rPr>
        <w:t>M.</w:t>
      </w:r>
      <w:r w:rsidR="00DB0203">
        <w:rPr>
          <w:color w:val="2E2E2E"/>
        </w:rPr>
        <w:t>(2012)</w:t>
      </w:r>
      <w:r w:rsidR="00037364">
        <w:rPr>
          <w:color w:val="2E2E2E"/>
        </w:rPr>
        <w:t xml:space="preserve"> </w:t>
      </w:r>
      <w:r w:rsidRPr="002C5103">
        <w:rPr>
          <w:rStyle w:val="Strong"/>
          <w:b w:val="0"/>
          <w:bCs w:val="0"/>
          <w:color w:val="2E2E2E"/>
        </w:rPr>
        <w:t>Codepoiesis – the deep logic of life</w:t>
      </w:r>
    </w:p>
    <w:p w14:paraId="1FBCEEF1" w14:textId="01B738AC" w:rsidR="007E0B5A" w:rsidRPr="00037364" w:rsidRDefault="007E0B5A" w:rsidP="007E0B5A">
      <w:pPr>
        <w:rPr>
          <w:color w:val="2E2E2E"/>
        </w:rPr>
      </w:pPr>
      <w:r w:rsidRPr="00037364">
        <w:rPr>
          <w:color w:val="2E2E2E"/>
        </w:rPr>
        <w:t>Biosemiotics, 5 (2012), pp. 297-299, </w:t>
      </w:r>
      <w:hyperlink r:id="rId30" w:tgtFrame="_blank" w:history="1">
        <w:r w:rsidRPr="00037364">
          <w:rPr>
            <w:rStyle w:val="Hyperlink"/>
            <w:color w:val="0C7DBB"/>
          </w:rPr>
          <w:t>10.1007/s12304-012-9162-4</w:t>
        </w:r>
      </w:hyperlink>
      <w:r w:rsidR="00DB0203">
        <w:rPr>
          <w:rStyle w:val="Hyperlink"/>
          <w:color w:val="0C7DBB"/>
        </w:rPr>
        <w:t xml:space="preserve">, </w:t>
      </w:r>
      <w:hyperlink r:id="rId31" w:tgtFrame="_blank" w:history="1">
        <w:r w:rsidRPr="00037364">
          <w:rPr>
            <w:rStyle w:val="Hyperlink"/>
            <w:color w:val="0C7DBB"/>
          </w:rPr>
          <w:t>Google Scholar</w:t>
        </w:r>
      </w:hyperlink>
    </w:p>
    <w:p w14:paraId="2DDCC5FA" w14:textId="77777777" w:rsidR="007E0B5A" w:rsidRPr="00037364" w:rsidRDefault="007E0B5A" w:rsidP="008D4F6C">
      <w:pPr>
        <w:spacing w:line="360" w:lineRule="auto"/>
        <w:ind w:right="-99"/>
      </w:pPr>
    </w:p>
    <w:p w14:paraId="3D5AD2F2" w14:textId="77777777" w:rsidR="00A83CE8" w:rsidRDefault="008D4F6C" w:rsidP="00BC6200">
      <w:pPr>
        <w:ind w:right="-99"/>
        <w:rPr>
          <w:rStyle w:val="Hyperlink"/>
          <w:color w:val="D54449"/>
        </w:rPr>
      </w:pPr>
      <w:r w:rsidRPr="004A61ED">
        <w:t xml:space="preserve">Barto, A. , Mirolli, M. and G. Baldasarre, 2013, Novelty or Surprise ? </w:t>
      </w:r>
      <w:r w:rsidRPr="004A61ED">
        <w:rPr>
          <w:color w:val="020202"/>
        </w:rPr>
        <w:t>Front. Psychol., 11 December 2013 | </w:t>
      </w:r>
      <w:hyperlink r:id="rId32" w:history="1">
        <w:r w:rsidRPr="004A61ED">
          <w:rPr>
            <w:rStyle w:val="Hyperlink"/>
            <w:color w:val="D54449"/>
          </w:rPr>
          <w:t>https://doi.org/10.3389/fpsyg.2013.00907</w:t>
        </w:r>
      </w:hyperlink>
    </w:p>
    <w:p w14:paraId="2FC49079" w14:textId="77777777" w:rsidR="00A83CE8" w:rsidRDefault="00A83CE8" w:rsidP="00A83CE8">
      <w:pPr>
        <w:spacing w:line="360" w:lineRule="auto"/>
        <w:ind w:right="-99"/>
        <w:rPr>
          <w:rStyle w:val="Hyperlink"/>
          <w:color w:val="D54449"/>
        </w:rPr>
      </w:pPr>
    </w:p>
    <w:p w14:paraId="35CF6BC8" w14:textId="2E9B3A6F" w:rsidR="00A83CE8" w:rsidRPr="00BC6200" w:rsidRDefault="00A83CE8" w:rsidP="00BC6200">
      <w:pPr>
        <w:ind w:right="-99"/>
        <w:rPr>
          <w:color w:val="020202"/>
        </w:rPr>
      </w:pPr>
      <w:r w:rsidRPr="00BC6200">
        <w:rPr>
          <w:color w:val="222222"/>
        </w:rPr>
        <w:t>Bastard, P.J.M.; Caniels, T.G.; Van Der Straten, K.; Snitselaar, J.L.; Aldon, Y.; Bangaru, S.; Torres, J.L.; Okba, N.M.A.; Claireaux, M.; Kerster, G.; et al. Potent neutralizing antibodies from COVID-19 patients define multiple targets of vulnerability. </w:t>
      </w:r>
      <w:r w:rsidRPr="00BC6200">
        <w:rPr>
          <w:rStyle w:val="html-italic"/>
          <w:i/>
          <w:iCs/>
          <w:color w:val="222222"/>
        </w:rPr>
        <w:t>Science</w:t>
      </w:r>
      <w:r w:rsidRPr="00BC6200">
        <w:rPr>
          <w:color w:val="222222"/>
        </w:rPr>
        <w:t> </w:t>
      </w:r>
      <w:r w:rsidRPr="00BC6200">
        <w:rPr>
          <w:b/>
          <w:bCs/>
          <w:color w:val="222222"/>
        </w:rPr>
        <w:t>2020</w:t>
      </w:r>
      <w:r w:rsidRPr="00BC6200">
        <w:rPr>
          <w:color w:val="222222"/>
        </w:rPr>
        <w:t>, </w:t>
      </w:r>
      <w:r w:rsidRPr="00BC6200">
        <w:rPr>
          <w:rStyle w:val="html-italic"/>
          <w:i/>
          <w:iCs/>
          <w:color w:val="222222"/>
        </w:rPr>
        <w:t>369</w:t>
      </w:r>
      <w:r w:rsidRPr="00BC6200">
        <w:rPr>
          <w:color w:val="222222"/>
        </w:rPr>
        <w:t>, 643–650. [</w:t>
      </w:r>
      <w:hyperlink r:id="rId33" w:tgtFrame="_blank" w:history="1">
        <w:r w:rsidRPr="00BC6200">
          <w:rPr>
            <w:rStyle w:val="Hyperlink"/>
            <w:b/>
            <w:bCs/>
            <w:color w:val="3156A2"/>
          </w:rPr>
          <w:t>Google Scholar</w:t>
        </w:r>
      </w:hyperlink>
      <w:r w:rsidRPr="00BC6200">
        <w:rPr>
          <w:color w:val="222222"/>
        </w:rPr>
        <w:t xml:space="preserve">] </w:t>
      </w:r>
    </w:p>
    <w:p w14:paraId="7166B71D" w14:textId="77777777" w:rsidR="00A83CE8" w:rsidRDefault="00A83CE8" w:rsidP="00A83CE8">
      <w:pPr>
        <w:pStyle w:val="html-xx"/>
        <w:shd w:val="clear" w:color="auto" w:fill="FFFFFF"/>
        <w:spacing w:before="0" w:beforeAutospacing="0" w:after="0" w:afterAutospacing="0"/>
        <w:jc w:val="both"/>
        <w:rPr>
          <w:rFonts w:ascii="Arial" w:hAnsi="Arial" w:cs="Arial"/>
          <w:color w:val="222222"/>
          <w:sz w:val="20"/>
          <w:szCs w:val="20"/>
        </w:rPr>
      </w:pPr>
    </w:p>
    <w:p w14:paraId="0DA065E4" w14:textId="141D6D59" w:rsidR="000F2904" w:rsidRPr="00BC6200" w:rsidRDefault="00BC6200" w:rsidP="008D4F6C">
      <w:pPr>
        <w:shd w:val="clear" w:color="auto" w:fill="FFFFFF"/>
        <w:rPr>
          <w:color w:val="212121"/>
        </w:rPr>
      </w:pPr>
      <w:hyperlink r:id="rId34" w:history="1">
        <w:r w:rsidRPr="00BC6200">
          <w:rPr>
            <w:rStyle w:val="Hyperlink"/>
            <w:rFonts w:ascii="Helvetica Neue" w:hAnsi="Helvetica Neue"/>
            <w:color w:val="000000" w:themeColor="text1"/>
            <w:u w:val="none"/>
          </w:rPr>
          <w:t>Baum</w:t>
        </w:r>
      </w:hyperlink>
      <w:r w:rsidRPr="00BC6200">
        <w:rPr>
          <w:rFonts w:ascii="Helvetica Neue" w:hAnsi="Helvetica Neue"/>
          <w:color w:val="000000" w:themeColor="text1"/>
          <w:sz w:val="18"/>
          <w:szCs w:val="18"/>
          <w:vertAlign w:val="superscript"/>
        </w:rPr>
        <w:t xml:space="preserve"> </w:t>
      </w:r>
      <w:r>
        <w:rPr>
          <w:rFonts w:ascii="Helvetica Neue" w:hAnsi="Helvetica Neue"/>
          <w:color w:val="000000" w:themeColor="text1"/>
          <w:sz w:val="18"/>
          <w:szCs w:val="18"/>
        </w:rPr>
        <w:t>,</w:t>
      </w:r>
      <w:r>
        <w:rPr>
          <w:rFonts w:ascii="Helvetica Neue" w:hAnsi="Helvetica Neue"/>
          <w:color w:val="000000" w:themeColor="text1"/>
          <w:sz w:val="18"/>
          <w:szCs w:val="18"/>
          <w:vertAlign w:val="superscript"/>
        </w:rPr>
        <w:t xml:space="preserve"> </w:t>
      </w:r>
      <w:r w:rsidRPr="00BC6200">
        <w:rPr>
          <w:rFonts w:ascii="Helvetica Neue" w:hAnsi="Helvetica Neue"/>
          <w:color w:val="212121"/>
        </w:rPr>
        <w:t>D</w:t>
      </w:r>
      <w:r>
        <w:rPr>
          <w:rFonts w:ascii="Helvetica Neue" w:hAnsi="Helvetica Neue"/>
          <w:color w:val="212121"/>
        </w:rPr>
        <w:t xml:space="preserve">. </w:t>
      </w:r>
      <w:r>
        <w:rPr>
          <w:rFonts w:ascii="Helvetica Neue" w:hAnsi="Helvetica Neue"/>
          <w:color w:val="212121"/>
        </w:rPr>
        <w:t> and </w:t>
      </w:r>
      <w:hyperlink r:id="rId35" w:history="1">
        <w:r w:rsidRPr="00BC6200">
          <w:rPr>
            <w:rStyle w:val="Hyperlink"/>
            <w:rFonts w:ascii="Helvetica Neue" w:hAnsi="Helvetica Neue"/>
            <w:color w:val="000000" w:themeColor="text1"/>
            <w:u w:val="none"/>
          </w:rPr>
          <w:t xml:space="preserve"> Lehman</w:t>
        </w:r>
      </w:hyperlink>
      <w:r w:rsidRPr="00BC6200">
        <w:rPr>
          <w:rStyle w:val="Hyperlink"/>
          <w:rFonts w:ascii="Helvetica Neue" w:hAnsi="Helvetica Neue"/>
          <w:color w:val="000000" w:themeColor="text1"/>
          <w:u w:val="none"/>
        </w:rPr>
        <w:t>, N.</w:t>
      </w:r>
      <w:r>
        <w:rPr>
          <w:rStyle w:val="Hyperlink"/>
          <w:rFonts w:ascii="Helvetica Neue" w:hAnsi="Helvetica Neue"/>
          <w:color w:val="000000" w:themeColor="text1"/>
        </w:rPr>
        <w:t xml:space="preserve"> </w:t>
      </w:r>
      <w:r w:rsidRPr="00BC6200">
        <w:rPr>
          <w:rStyle w:val="Hyperlink"/>
          <w:rFonts w:ascii="Helvetica Neue" w:hAnsi="Helvetica Neue"/>
          <w:color w:val="000000" w:themeColor="text1"/>
          <w:u w:val="none"/>
        </w:rPr>
        <w:t>2017)</w:t>
      </w:r>
      <w:r>
        <w:rPr>
          <w:rStyle w:val="Hyperlink"/>
          <w:rFonts w:ascii="Helvetica Neue" w:hAnsi="Helvetica Neue"/>
          <w:color w:val="000000" w:themeColor="text1"/>
          <w:u w:val="none"/>
        </w:rPr>
        <w:t xml:space="preserve"> </w:t>
      </w:r>
      <w:r w:rsidR="008D4F6C" w:rsidRPr="00037364">
        <w:rPr>
          <w:color w:val="000000"/>
          <w:spacing w:val="-2"/>
        </w:rPr>
        <w:t>Life’s Late Digital Revolution and Why It Matters for the Study of the Origins of Life</w:t>
      </w:r>
      <w:r w:rsidRPr="00BC6200">
        <w:rPr>
          <w:color w:val="000000"/>
          <w:spacing w:val="-2"/>
        </w:rPr>
        <w:t xml:space="preserve">,  </w:t>
      </w:r>
      <w:r w:rsidR="000F2904" w:rsidRPr="00BC6200">
        <w:t xml:space="preserve">Life </w:t>
      </w:r>
      <w:r w:rsidR="000F2904" w:rsidRPr="00BC6200">
        <w:rPr>
          <w:bCs/>
        </w:rPr>
        <w:t>2017</w:t>
      </w:r>
      <w:r w:rsidR="000F2904" w:rsidRPr="00BC6200">
        <w:t>, 7, 34; doi:10.3390/life7030034</w:t>
      </w:r>
    </w:p>
    <w:p w14:paraId="4EB60DD5" w14:textId="77777777" w:rsidR="008D4F6C" w:rsidRDefault="008D4F6C" w:rsidP="008D4F6C">
      <w:pPr>
        <w:spacing w:line="360" w:lineRule="auto"/>
        <w:ind w:right="-99"/>
      </w:pPr>
    </w:p>
    <w:p w14:paraId="33F1ECC4" w14:textId="148E3784" w:rsidR="008D4F6C" w:rsidRPr="004A61ED" w:rsidRDefault="008D4F6C" w:rsidP="00037364">
      <w:pPr>
        <w:ind w:right="-99"/>
        <w:rPr>
          <w:color w:val="2E2A25"/>
        </w:rPr>
      </w:pPr>
      <w:r w:rsidRPr="004A61ED">
        <w:t xml:space="preserve">Binmore, K. 1987.“ Modelling Rational Players: Part 1”,  </w:t>
      </w:r>
      <w:r w:rsidRPr="004A61ED">
        <w:rPr>
          <w:i/>
        </w:rPr>
        <w:t>Journal of Economics and Philosophy</w:t>
      </w:r>
      <w:r w:rsidRPr="004A61ED">
        <w:t>, 3, 179-214.</w:t>
      </w:r>
      <w:r>
        <w:br/>
      </w:r>
      <w:r w:rsidRPr="004A61ED">
        <w:br/>
        <w:t xml:space="preserve">Blobel, G.  (1999) </w:t>
      </w:r>
      <w:r w:rsidRPr="004A61ED">
        <w:rPr>
          <w:color w:val="2E2A25"/>
        </w:rPr>
        <w:t>The Nobel Prize in Physiology or Medicine 1999</w:t>
      </w:r>
    </w:p>
    <w:p w14:paraId="6314DE43" w14:textId="77777777" w:rsidR="008D4F6C" w:rsidRPr="004A61ED" w:rsidRDefault="008D4F6C" w:rsidP="008D4F6C">
      <w:pPr>
        <w:autoSpaceDE w:val="0"/>
        <w:autoSpaceDN w:val="0"/>
        <w:adjustRightInd w:val="0"/>
        <w:ind w:right="-99"/>
        <w:jc w:val="both"/>
      </w:pPr>
      <w:r w:rsidRPr="004A61ED">
        <w:t>https://www.nobelprize.org/prizes/medicine/1999/summary/</w:t>
      </w:r>
    </w:p>
    <w:p w14:paraId="7BBFC09D" w14:textId="6A88729C" w:rsidR="00037364" w:rsidRDefault="00037364" w:rsidP="008D4F6C">
      <w:pPr>
        <w:autoSpaceDE w:val="0"/>
        <w:autoSpaceDN w:val="0"/>
        <w:adjustRightInd w:val="0"/>
        <w:ind w:right="-99"/>
        <w:jc w:val="both"/>
      </w:pPr>
    </w:p>
    <w:p w14:paraId="0FA1C170" w14:textId="4D84A9EB" w:rsidR="001911CB" w:rsidRPr="001911CB" w:rsidRDefault="001911CB" w:rsidP="001911CB">
      <w:pPr>
        <w:autoSpaceDE w:val="0"/>
        <w:autoSpaceDN w:val="0"/>
        <w:adjustRightInd w:val="0"/>
        <w:ind w:right="-99"/>
      </w:pPr>
      <w:r w:rsidRPr="001911CB">
        <w:rPr>
          <w:color w:val="222222"/>
        </w:rPr>
        <w:t>Burnet, F.M.</w:t>
      </w:r>
      <w:r w:rsidR="00CC68B7">
        <w:rPr>
          <w:color w:val="222222"/>
        </w:rPr>
        <w:t xml:space="preserve"> (1972)</w:t>
      </w:r>
      <w:r w:rsidRPr="001911CB">
        <w:rPr>
          <w:color w:val="222222"/>
        </w:rPr>
        <w:t xml:space="preserve"> A reassessment of the forbidden clone hypothesis of autoimmune disease. </w:t>
      </w:r>
      <w:r w:rsidRPr="001911CB">
        <w:rPr>
          <w:rStyle w:val="html-italic"/>
          <w:i/>
          <w:iCs/>
          <w:color w:val="222222"/>
        </w:rPr>
        <w:t>Aust. J. Exp. Biol. Med Sci.</w:t>
      </w:r>
      <w:r w:rsidRPr="001911CB">
        <w:rPr>
          <w:color w:val="222222"/>
        </w:rPr>
        <w:t> </w:t>
      </w:r>
      <w:r w:rsidRPr="001911CB">
        <w:rPr>
          <w:b/>
          <w:bCs/>
          <w:color w:val="222222"/>
        </w:rPr>
        <w:t>1972</w:t>
      </w:r>
      <w:r w:rsidRPr="001911CB">
        <w:rPr>
          <w:color w:val="222222"/>
        </w:rPr>
        <w:t>, </w:t>
      </w:r>
      <w:r w:rsidRPr="001911CB">
        <w:rPr>
          <w:rStyle w:val="html-italic"/>
          <w:i/>
          <w:iCs/>
          <w:color w:val="222222"/>
        </w:rPr>
        <w:t>50</w:t>
      </w:r>
      <w:r w:rsidRPr="001911CB">
        <w:rPr>
          <w:color w:val="222222"/>
        </w:rPr>
        <w:t>, 1–9. [</w:t>
      </w:r>
      <w:hyperlink r:id="rId36" w:tgtFrame="_blank" w:history="1">
        <w:r w:rsidRPr="001911CB">
          <w:rPr>
            <w:rStyle w:val="Hyperlink"/>
            <w:b/>
            <w:bCs/>
            <w:color w:val="3156A2"/>
          </w:rPr>
          <w:t>Google Scholar</w:t>
        </w:r>
      </w:hyperlink>
      <w:r w:rsidRPr="001911CB">
        <w:rPr>
          <w:color w:val="222222"/>
        </w:rPr>
        <w:t xml:space="preserve">] </w:t>
      </w:r>
      <w:r>
        <w:rPr>
          <w:color w:val="222222"/>
        </w:rPr>
        <w:br/>
      </w:r>
    </w:p>
    <w:p w14:paraId="4A0AB75D" w14:textId="1DC7B6E3" w:rsidR="008D4F6C" w:rsidRPr="004A61ED" w:rsidRDefault="008D4F6C" w:rsidP="001911CB">
      <w:pPr>
        <w:ind w:right="-99"/>
      </w:pPr>
      <w:r w:rsidRPr="004A61ED">
        <w:t xml:space="preserve">Casti, J., (1994). </w:t>
      </w:r>
      <w:r w:rsidRPr="004A61ED">
        <w:rPr>
          <w:i/>
        </w:rPr>
        <w:t xml:space="preserve">Complexification : Explaining A Paradoxical World Through the Science of Surprises </w:t>
      </w:r>
      <w:r w:rsidRPr="004A61ED">
        <w:t>, London Harper Collins.</w:t>
      </w:r>
      <w:r w:rsidR="00E94493">
        <w:br/>
      </w:r>
    </w:p>
    <w:p w14:paraId="6060F3C7" w14:textId="604B78D4" w:rsidR="00E94493" w:rsidRDefault="00A502F1" w:rsidP="00E94493">
      <w:r>
        <w:t>Cavalier-Smith, T.</w:t>
      </w:r>
      <w:r w:rsidR="00BC6200">
        <w:t xml:space="preserve"> (2009)</w:t>
      </w:r>
      <w:r>
        <w:t xml:space="preserve"> Predation and eukaryote cell origins: a coevolutionary perspective. Int. J. Biochem. Cell Biol. 41, 307–322</w:t>
      </w:r>
      <w:r w:rsidR="00BC6200">
        <w:t xml:space="preserve">. </w:t>
      </w:r>
    </w:p>
    <w:p w14:paraId="518E2EF8" w14:textId="77777777" w:rsidR="00A502F1" w:rsidRDefault="00A502F1" w:rsidP="00E94493"/>
    <w:p w14:paraId="182953B0" w14:textId="5F0F6051" w:rsidR="008D4F6C" w:rsidRPr="004A61ED" w:rsidRDefault="008D4F6C" w:rsidP="00E94493">
      <w:r w:rsidRPr="004A61ED">
        <w:t xml:space="preserve">Chaitin G. </w:t>
      </w:r>
      <w:r w:rsidR="002C5103">
        <w:t>(</w:t>
      </w:r>
      <w:r w:rsidRPr="004A61ED">
        <w:t>2013</w:t>
      </w:r>
      <w:r w:rsidR="002C5103">
        <w:t>)</w:t>
      </w:r>
      <w:r w:rsidRPr="004A61ED">
        <w:t>. Life as Evolving Software, in: A Computable Universe: Understanding and Exploring Nature as Computation. Edited by H. Zenil,World Scientific, Singapore 2013, pp. 277–302.</w:t>
      </w:r>
      <w:r w:rsidR="00E94493">
        <w:br/>
      </w:r>
    </w:p>
    <w:p w14:paraId="047C45CE" w14:textId="4A2357E7" w:rsidR="008D4F6C" w:rsidRDefault="008D4F6C" w:rsidP="008D4F6C">
      <w:pPr>
        <w:spacing w:line="360" w:lineRule="auto"/>
      </w:pPr>
      <w:r w:rsidRPr="004A61ED">
        <w:t xml:space="preserve">Chaitin G. </w:t>
      </w:r>
      <w:r w:rsidR="002C5103">
        <w:t>(</w:t>
      </w:r>
      <w:r w:rsidRPr="004A61ED">
        <w:t>2012</w:t>
      </w:r>
      <w:r w:rsidR="002C5103">
        <w:t>)</w:t>
      </w:r>
      <w:r w:rsidRPr="004A61ED">
        <w:t>. Proving Darwin: Making Biology Mathematical, Pantheon Books, New York.</w:t>
      </w:r>
    </w:p>
    <w:p w14:paraId="458DECFB" w14:textId="27545C1A" w:rsidR="00FB393A" w:rsidRPr="004A61ED" w:rsidRDefault="00BC6200" w:rsidP="008D4F6C">
      <w:pPr>
        <w:spacing w:line="360" w:lineRule="auto"/>
      </w:pPr>
      <w:r>
        <w:t>Chaitin</w:t>
      </w:r>
      <w:r>
        <w:t>, G.,</w:t>
      </w:r>
      <w:r>
        <w:t xml:space="preserve"> Newton da Costa</w:t>
      </w:r>
      <w:r w:rsidR="002C5103">
        <w:t xml:space="preserve">, N. and </w:t>
      </w:r>
      <w:r>
        <w:t>Doria</w:t>
      </w:r>
      <w:r w:rsidR="002C5103">
        <w:t xml:space="preserve">. F.A. </w:t>
      </w:r>
      <w:r w:rsidR="00FB393A">
        <w:t xml:space="preserve"> (2011) </w:t>
      </w:r>
      <w:r w:rsidR="00FB393A">
        <w:t>Gödel’s Way</w:t>
      </w:r>
      <w:r w:rsidR="001911CB">
        <w:t>:</w:t>
      </w:r>
      <w:r w:rsidR="00FB393A">
        <w:t xml:space="preserve"> Exploits into an undecidable world</w:t>
      </w:r>
      <w:r w:rsidR="001911CB">
        <w:t xml:space="preserve">, CRC Press. </w:t>
      </w:r>
      <w:r w:rsidR="00FB393A">
        <w:t xml:space="preserve"> </w:t>
      </w:r>
    </w:p>
    <w:p w14:paraId="33638B7B" w14:textId="1DE354D2" w:rsidR="008D4F6C" w:rsidRPr="004A61ED" w:rsidRDefault="008D4F6C" w:rsidP="008D4F6C">
      <w:pPr>
        <w:ind w:right="-99"/>
        <w:jc w:val="both"/>
      </w:pPr>
    </w:p>
    <w:p w14:paraId="0CEACE7F" w14:textId="29FE0810" w:rsidR="008D4F6C" w:rsidRPr="004A61ED" w:rsidRDefault="008D4F6C" w:rsidP="008D4F6C">
      <w:pPr>
        <w:ind w:right="-99"/>
        <w:jc w:val="both"/>
      </w:pPr>
      <w:r w:rsidRPr="004A61ED">
        <w:rPr>
          <w:color w:val="333333"/>
          <w:shd w:val="clear" w:color="auto" w:fill="FCFCFC"/>
        </w:rPr>
        <w:lastRenderedPageBreak/>
        <w:t>Colombo, M., Palacios, P. Non-equilibrium thermodynamics and the free energy principle in biology. </w:t>
      </w:r>
      <w:r w:rsidRPr="004A61ED">
        <w:rPr>
          <w:i/>
          <w:iCs/>
          <w:color w:val="333333"/>
          <w:shd w:val="clear" w:color="auto" w:fill="FCFCFC"/>
        </w:rPr>
        <w:t>Biol</w:t>
      </w:r>
      <w:r w:rsidR="005B1A5B">
        <w:rPr>
          <w:i/>
          <w:iCs/>
          <w:color w:val="333333"/>
          <w:shd w:val="clear" w:color="auto" w:fill="FCFCFC"/>
        </w:rPr>
        <w:t>ogy and P</w:t>
      </w:r>
      <w:r w:rsidRPr="004A61ED">
        <w:rPr>
          <w:i/>
          <w:iCs/>
          <w:color w:val="333333"/>
          <w:shd w:val="clear" w:color="auto" w:fill="FCFCFC"/>
        </w:rPr>
        <w:t>hilos</w:t>
      </w:r>
      <w:r w:rsidR="005B1A5B">
        <w:rPr>
          <w:i/>
          <w:iCs/>
          <w:color w:val="333333"/>
          <w:shd w:val="clear" w:color="auto" w:fill="FCFCFC"/>
        </w:rPr>
        <w:t xml:space="preserve">ophy </w:t>
      </w:r>
      <w:r w:rsidRPr="004A61ED">
        <w:rPr>
          <w:color w:val="333333"/>
          <w:shd w:val="clear" w:color="auto" w:fill="FCFCFC"/>
        </w:rPr>
        <w:t> </w:t>
      </w:r>
      <w:r w:rsidRPr="004A61ED">
        <w:rPr>
          <w:b/>
          <w:bCs/>
          <w:color w:val="333333"/>
          <w:shd w:val="clear" w:color="auto" w:fill="FCFCFC"/>
        </w:rPr>
        <w:t>36, </w:t>
      </w:r>
      <w:r w:rsidRPr="004A61ED">
        <w:rPr>
          <w:color w:val="333333"/>
          <w:shd w:val="clear" w:color="auto" w:fill="FCFCFC"/>
        </w:rPr>
        <w:t xml:space="preserve">41 (2021). </w:t>
      </w:r>
      <w:hyperlink r:id="rId37" w:history="1">
        <w:r w:rsidR="00E94493" w:rsidRPr="00324260">
          <w:rPr>
            <w:rStyle w:val="Hyperlink"/>
            <w:shd w:val="clear" w:color="auto" w:fill="FCFCFC"/>
          </w:rPr>
          <w:t>https://</w:t>
        </w:r>
        <w:r w:rsidR="00E94493" w:rsidRPr="00324260">
          <w:rPr>
            <w:rStyle w:val="Hyperlink"/>
            <w:shd w:val="clear" w:color="auto" w:fill="FCFCFC"/>
          </w:rPr>
          <w:t>d</w:t>
        </w:r>
        <w:r w:rsidR="00E94493" w:rsidRPr="00324260">
          <w:rPr>
            <w:rStyle w:val="Hyperlink"/>
            <w:shd w:val="clear" w:color="auto" w:fill="FCFCFC"/>
          </w:rPr>
          <w:t>oi.org/10.1007/s10539-021-09818-x</w:t>
        </w:r>
      </w:hyperlink>
      <w:r w:rsidR="00E94493">
        <w:rPr>
          <w:color w:val="333333"/>
          <w:shd w:val="clear" w:color="auto" w:fill="FCFCFC"/>
        </w:rPr>
        <w:br/>
      </w:r>
    </w:p>
    <w:p w14:paraId="27008553" w14:textId="4CB4B68A" w:rsidR="008D4F6C" w:rsidRPr="001911CB" w:rsidRDefault="008D4F6C" w:rsidP="008D4F6C">
      <w:pPr>
        <w:pStyle w:val="PlainText"/>
        <w:ind w:right="-99"/>
        <w:rPr>
          <w:rFonts w:ascii="Times New Roman" w:hAnsi="Times New Roman"/>
          <w:sz w:val="24"/>
          <w:szCs w:val="24"/>
        </w:rPr>
      </w:pPr>
      <w:r w:rsidRPr="001911CB">
        <w:rPr>
          <w:rFonts w:ascii="Times New Roman" w:hAnsi="Times New Roman"/>
          <w:sz w:val="24"/>
          <w:szCs w:val="24"/>
        </w:rPr>
        <w:t>Cutland, N.J. 1980.</w:t>
      </w:r>
      <w:r w:rsidRPr="001911CB">
        <w:rPr>
          <w:rFonts w:ascii="Times New Roman" w:hAnsi="Times New Roman"/>
          <w:i/>
          <w:sz w:val="24"/>
          <w:szCs w:val="24"/>
        </w:rPr>
        <w:t>Computability: An Introduction to Recursive</w:t>
      </w:r>
      <w:r w:rsidR="000E4033" w:rsidRPr="001911CB">
        <w:rPr>
          <w:rFonts w:ascii="Times New Roman" w:hAnsi="Times New Roman"/>
          <w:i/>
          <w:sz w:val="24"/>
          <w:szCs w:val="24"/>
        </w:rPr>
        <w:t xml:space="preserve"> </w:t>
      </w:r>
      <w:r w:rsidRPr="001911CB">
        <w:rPr>
          <w:rFonts w:ascii="Times New Roman" w:hAnsi="Times New Roman"/>
          <w:i/>
          <w:sz w:val="24"/>
          <w:szCs w:val="24"/>
        </w:rPr>
        <w:t>Function Theory</w:t>
      </w:r>
      <w:r w:rsidRPr="001911CB">
        <w:rPr>
          <w:rFonts w:ascii="Times New Roman" w:hAnsi="Times New Roman"/>
          <w:sz w:val="24"/>
          <w:szCs w:val="24"/>
        </w:rPr>
        <w:t>, Cambridge University Press.</w:t>
      </w:r>
      <w:r w:rsidRPr="001911CB">
        <w:rPr>
          <w:rFonts w:ascii="Times New Roman" w:hAnsi="Times New Roman"/>
          <w:sz w:val="24"/>
          <w:szCs w:val="24"/>
        </w:rPr>
        <w:br/>
      </w:r>
    </w:p>
    <w:p w14:paraId="4E765A6A" w14:textId="66C6FC9D" w:rsidR="008D4F6C" w:rsidRPr="001911CB" w:rsidRDefault="003476F8" w:rsidP="008D4F6C">
      <w:pPr>
        <w:pStyle w:val="PlainText"/>
        <w:spacing w:line="360" w:lineRule="auto"/>
        <w:rPr>
          <w:rFonts w:ascii="Times New Roman" w:hAnsi="Times New Roman"/>
          <w:sz w:val="24"/>
          <w:szCs w:val="24"/>
        </w:rPr>
      </w:pPr>
      <w:hyperlink r:id="rId38" w:tooltip="Richard Dawkins" w:history="1">
        <w:r w:rsidR="008D4F6C" w:rsidRPr="001911CB">
          <w:rPr>
            <w:rStyle w:val="Hyperlink"/>
            <w:rFonts w:ascii="Times New Roman" w:hAnsi="Times New Roman"/>
            <w:iCs/>
            <w:color w:val="000000" w:themeColor="text1"/>
            <w:sz w:val="24"/>
            <w:szCs w:val="24"/>
            <w:u w:val="none"/>
          </w:rPr>
          <w:t>Dawkins, R</w:t>
        </w:r>
      </w:hyperlink>
      <w:r w:rsidR="005B1A5B" w:rsidRPr="001911CB">
        <w:rPr>
          <w:rStyle w:val="Hyperlink"/>
          <w:rFonts w:ascii="Times New Roman" w:hAnsi="Times New Roman"/>
          <w:iCs/>
          <w:sz w:val="24"/>
          <w:szCs w:val="24"/>
        </w:rPr>
        <w:t>.</w:t>
      </w:r>
      <w:r w:rsidR="005B1A5B" w:rsidRPr="001911CB">
        <w:rPr>
          <w:rStyle w:val="Hyperlink"/>
          <w:rFonts w:ascii="Times New Roman" w:hAnsi="Times New Roman"/>
          <w:iCs/>
          <w:sz w:val="24"/>
          <w:szCs w:val="24"/>
          <w:u w:val="none"/>
        </w:rPr>
        <w:t xml:space="preserve"> </w:t>
      </w:r>
      <w:r w:rsidR="005B1A5B" w:rsidRPr="001911CB">
        <w:rPr>
          <w:rStyle w:val="Hyperlink"/>
          <w:rFonts w:ascii="Times New Roman" w:hAnsi="Times New Roman"/>
          <w:i/>
          <w:sz w:val="24"/>
          <w:szCs w:val="24"/>
          <w:u w:val="none"/>
        </w:rPr>
        <w:t>(</w:t>
      </w:r>
      <w:r w:rsidR="008D4F6C" w:rsidRPr="001911CB">
        <w:rPr>
          <w:rStyle w:val="HTMLCite"/>
          <w:rFonts w:ascii="Times New Roman" w:hAnsi="Times New Roman"/>
          <w:i w:val="0"/>
          <w:sz w:val="24"/>
          <w:szCs w:val="24"/>
        </w:rPr>
        <w:t>1989</w:t>
      </w:r>
      <w:r w:rsidR="005B1A5B" w:rsidRPr="001911CB">
        <w:rPr>
          <w:rStyle w:val="HTMLCite"/>
          <w:rFonts w:ascii="Times New Roman" w:hAnsi="Times New Roman"/>
          <w:i w:val="0"/>
          <w:sz w:val="24"/>
          <w:szCs w:val="24"/>
        </w:rPr>
        <w:t>)</w:t>
      </w:r>
      <w:r w:rsidR="008D4F6C" w:rsidRPr="001911CB">
        <w:rPr>
          <w:rStyle w:val="HTMLCite"/>
          <w:rFonts w:ascii="Times New Roman" w:hAnsi="Times New Roman"/>
          <w:sz w:val="24"/>
          <w:szCs w:val="24"/>
        </w:rPr>
        <w:t xml:space="preserve"> The Extended Phenotype.</w:t>
      </w:r>
      <w:hyperlink r:id="rId39" w:tooltip="Oxford" w:history="1">
        <w:r w:rsidR="008D4F6C" w:rsidRPr="001911CB">
          <w:rPr>
            <w:rStyle w:val="Hyperlink"/>
            <w:rFonts w:ascii="Times New Roman" w:hAnsi="Times New Roman"/>
            <w:i/>
            <w:iCs/>
            <w:color w:val="000000" w:themeColor="text1"/>
            <w:sz w:val="24"/>
            <w:szCs w:val="24"/>
          </w:rPr>
          <w:t>Oxford</w:t>
        </w:r>
      </w:hyperlink>
      <w:r w:rsidR="008D4F6C" w:rsidRPr="001911CB">
        <w:rPr>
          <w:rStyle w:val="HTMLCite"/>
          <w:rFonts w:ascii="Times New Roman" w:hAnsi="Times New Roman"/>
          <w:color w:val="000000" w:themeColor="text1"/>
          <w:sz w:val="24"/>
          <w:szCs w:val="24"/>
        </w:rPr>
        <w:t xml:space="preserve">: </w:t>
      </w:r>
      <w:hyperlink r:id="rId40" w:tooltip="Oxford University Press" w:history="1">
        <w:r w:rsidR="008D4F6C" w:rsidRPr="001911CB">
          <w:rPr>
            <w:rStyle w:val="Hyperlink"/>
            <w:rFonts w:ascii="Times New Roman" w:hAnsi="Times New Roman"/>
            <w:i/>
            <w:iCs/>
            <w:color w:val="000000" w:themeColor="text1"/>
            <w:sz w:val="24"/>
            <w:szCs w:val="24"/>
          </w:rPr>
          <w:t>Oxford University Press</w:t>
        </w:r>
      </w:hyperlink>
      <w:r w:rsidR="008D4F6C" w:rsidRPr="001911CB">
        <w:rPr>
          <w:rStyle w:val="HTMLCite"/>
          <w:rFonts w:ascii="Times New Roman" w:hAnsi="Times New Roman"/>
          <w:sz w:val="24"/>
          <w:szCs w:val="24"/>
        </w:rPr>
        <w:t xml:space="preserve">. </w:t>
      </w:r>
    </w:p>
    <w:p w14:paraId="2D77625C" w14:textId="0BB896EF" w:rsidR="008D4F6C" w:rsidRPr="004A61ED" w:rsidRDefault="008D4F6C" w:rsidP="00E94493">
      <w:pPr>
        <w:ind w:right="-99"/>
        <w:rPr>
          <w:rStyle w:val="Hyperlink"/>
        </w:rPr>
      </w:pPr>
      <w:r w:rsidRPr="004A61ED">
        <w:t xml:space="preserve">Danan-Gotthold, M., </w:t>
      </w:r>
      <w:hyperlink r:id="rId41" w:history="1">
        <w:r w:rsidRPr="004A61ED">
          <w:rPr>
            <w:rStyle w:val="Hyperlink"/>
          </w:rPr>
          <w:t>Guyon</w:t>
        </w:r>
      </w:hyperlink>
      <w:r w:rsidRPr="004A61ED">
        <w:t xml:space="preserve">, C. , </w:t>
      </w:r>
      <w:hyperlink r:id="rId42" w:history="1">
        <w:r w:rsidRPr="004A61ED">
          <w:rPr>
            <w:rStyle w:val="Hyperlink"/>
          </w:rPr>
          <w:t>Giraud</w:t>
        </w:r>
      </w:hyperlink>
      <w:r w:rsidRPr="004A61ED">
        <w:t xml:space="preserve">, .,  </w:t>
      </w:r>
      <w:hyperlink r:id="rId43" w:history="1">
        <w:r w:rsidRPr="004A61ED">
          <w:rPr>
            <w:rStyle w:val="Hyperlink"/>
          </w:rPr>
          <w:t>Levanon</w:t>
        </w:r>
      </w:hyperlink>
      <w:r w:rsidRPr="004A61ED">
        <w:t>, E. ,</w:t>
      </w:r>
      <w:hyperlink r:id="rId44" w:history="1">
        <w:r w:rsidRPr="004A61ED">
          <w:rPr>
            <w:rStyle w:val="Hyperlink"/>
          </w:rPr>
          <w:t xml:space="preserve"> Abramson</w:t>
        </w:r>
      </w:hyperlink>
      <w:r w:rsidRPr="004A61ED">
        <w:t xml:space="preserve">, J. 2016.  “Extensive RNA editing and splicing increase immune self-representation diversity in medullary thymic epithelial cells”, </w:t>
      </w:r>
      <w:hyperlink r:id="rId45" w:history="1">
        <w:r w:rsidRPr="004A61ED">
          <w:rPr>
            <w:rStyle w:val="Hyperlink"/>
            <w:i/>
          </w:rPr>
          <w:t>Genome Biol</w:t>
        </w:r>
      </w:hyperlink>
      <w:r w:rsidRPr="004A61ED">
        <w:rPr>
          <w:rStyle w:val="Hyperlink"/>
          <w:i/>
        </w:rPr>
        <w:t>ogy</w:t>
      </w:r>
      <w:r w:rsidRPr="004A61ED">
        <w:rPr>
          <w:rStyle w:val="cit"/>
        </w:rPr>
        <w:t>. (2016)  ; 17: 219.</w:t>
      </w:r>
      <w:r w:rsidR="00E94493">
        <w:rPr>
          <w:rStyle w:val="cit"/>
        </w:rPr>
        <w:br/>
      </w:r>
    </w:p>
    <w:p w14:paraId="580532B2" w14:textId="0AB3CBA6" w:rsidR="008D4F6C" w:rsidRDefault="008D4F6C" w:rsidP="008D4F6C">
      <w:pPr>
        <w:shd w:val="clear" w:color="auto" w:fill="FFFFFF"/>
        <w:ind w:right="-99"/>
        <w:jc w:val="both"/>
        <w:textAlignment w:val="baseline"/>
        <w:rPr>
          <w:color w:val="2A2A2A"/>
        </w:rPr>
      </w:pPr>
      <w:r w:rsidRPr="004A61ED">
        <w:rPr>
          <w:color w:val="2A2A2A"/>
        </w:rPr>
        <w:t>Derbinski, J.</w:t>
      </w:r>
      <w:r w:rsidR="001911CB">
        <w:rPr>
          <w:color w:val="2A2A2A"/>
        </w:rPr>
        <w:t xml:space="preserve"> </w:t>
      </w:r>
      <w:r w:rsidR="001911CB">
        <w:rPr>
          <w:rFonts w:ascii="Arial" w:hAnsi="Arial" w:cs="Arial"/>
          <w:color w:val="222222"/>
          <w:sz w:val="20"/>
          <w:szCs w:val="20"/>
        </w:rPr>
        <w:t>Schulte, A.; Kyewski, B.; Klein, L.</w:t>
      </w:r>
      <w:r w:rsidRPr="004A61ED">
        <w:rPr>
          <w:color w:val="2A2A2A"/>
        </w:rPr>
        <w:t> </w:t>
      </w:r>
      <w:r w:rsidR="001911CB">
        <w:rPr>
          <w:color w:val="2A2A2A"/>
        </w:rPr>
        <w:t>(</w:t>
      </w:r>
      <w:r w:rsidRPr="004A61ED">
        <w:rPr>
          <w:color w:val="2A2A2A"/>
        </w:rPr>
        <w:t>2001</w:t>
      </w:r>
      <w:r w:rsidR="001911CB">
        <w:rPr>
          <w:color w:val="2A2A2A"/>
        </w:rPr>
        <w:t>)</w:t>
      </w:r>
      <w:r w:rsidRPr="004A61ED">
        <w:rPr>
          <w:color w:val="2A2A2A"/>
        </w:rPr>
        <w:t>.</w:t>
      </w:r>
      <w:r w:rsidRPr="004A61ED">
        <w:rPr>
          <w:color w:val="2A2A2A"/>
          <w:shd w:val="clear" w:color="auto" w:fill="FFFFFF"/>
        </w:rPr>
        <w:t> </w:t>
      </w:r>
      <w:r w:rsidR="001911CB" w:rsidRPr="004A61ED">
        <w:rPr>
          <w:color w:val="2A2A2A"/>
        </w:rPr>
        <w:t xml:space="preserve"> </w:t>
      </w:r>
      <w:r w:rsidRPr="004A61ED">
        <w:rPr>
          <w:color w:val="2A2A2A"/>
        </w:rPr>
        <w:t xml:space="preserve">Promiscuous gene expression in medullary thymic epithelial cells mirrors the peripheral self, </w:t>
      </w:r>
      <w:r w:rsidRPr="004A61ED">
        <w:rPr>
          <w:i/>
          <w:iCs/>
          <w:color w:val="2A2A2A"/>
        </w:rPr>
        <w:t>Nature. Immunology</w:t>
      </w:r>
      <w:r w:rsidRPr="004A61ED">
        <w:rPr>
          <w:iCs/>
          <w:color w:val="2A2A2A"/>
        </w:rPr>
        <w:t xml:space="preserve">, </w:t>
      </w:r>
      <w:r w:rsidRPr="004A61ED">
        <w:rPr>
          <w:color w:val="2A2A2A"/>
        </w:rPr>
        <w:t>2, 1032 -1039.</w:t>
      </w:r>
    </w:p>
    <w:p w14:paraId="5E9320B0" w14:textId="4D59EF48" w:rsidR="001911CB" w:rsidRDefault="001911CB" w:rsidP="008D4F6C">
      <w:pPr>
        <w:shd w:val="clear" w:color="auto" w:fill="FFFFFF"/>
        <w:ind w:right="-99"/>
        <w:jc w:val="both"/>
        <w:textAlignment w:val="baseline"/>
        <w:rPr>
          <w:color w:val="2A2A2A"/>
        </w:rPr>
      </w:pPr>
    </w:p>
    <w:p w14:paraId="522E06F9" w14:textId="61264B27" w:rsidR="005B1A5B" w:rsidRPr="005B1A5B" w:rsidRDefault="005B1A5B" w:rsidP="00BF33FF">
      <w:pPr>
        <w:pStyle w:val="html-xx"/>
        <w:shd w:val="clear" w:color="auto" w:fill="FFFFFF"/>
        <w:spacing w:before="0" w:beforeAutospacing="0" w:after="0" w:afterAutospacing="0"/>
        <w:jc w:val="both"/>
        <w:rPr>
          <w:color w:val="222222"/>
        </w:rPr>
      </w:pPr>
      <w:r w:rsidRPr="005B1A5B">
        <w:rPr>
          <w:color w:val="222222"/>
        </w:rPr>
        <w:t>Dyson, G. Review on “Is Life Analog or Digital</w:t>
      </w:r>
      <w:r>
        <w:rPr>
          <w:color w:val="222222"/>
        </w:rPr>
        <w:t xml:space="preserve"> ?</w:t>
      </w:r>
      <w:r w:rsidRPr="005B1A5B">
        <w:rPr>
          <w:color w:val="222222"/>
        </w:rPr>
        <w:t>”, Edge. 2001. Available online: </w:t>
      </w:r>
      <w:hyperlink r:id="rId46" w:tgtFrame="_blank" w:history="1">
        <w:r w:rsidRPr="005B1A5B">
          <w:rPr>
            <w:rStyle w:val="Hyperlink"/>
            <w:b/>
            <w:bCs/>
            <w:color w:val="3156A2"/>
          </w:rPr>
          <w:t>https://www.edge.org/conversation/freeman_dyson-is-life-analog-or-digital</w:t>
        </w:r>
      </w:hyperlink>
      <w:r w:rsidRPr="005B1A5B">
        <w:rPr>
          <w:color w:val="222222"/>
        </w:rPr>
        <w:t> (accessed on 5 February 2019).</w:t>
      </w:r>
    </w:p>
    <w:p w14:paraId="0FD59C4C" w14:textId="77777777" w:rsidR="005B1A5B" w:rsidRPr="005B1A5B" w:rsidRDefault="005B1A5B" w:rsidP="00BF33FF"/>
    <w:p w14:paraId="73835DC0" w14:textId="7C0B9CD0" w:rsidR="008D4F6C" w:rsidRPr="004A61ED" w:rsidRDefault="008D4F6C" w:rsidP="00BF33FF">
      <w:pPr>
        <w:autoSpaceDE w:val="0"/>
        <w:autoSpaceDN w:val="0"/>
        <w:adjustRightInd w:val="0"/>
        <w:ind w:right="-99"/>
        <w:jc w:val="both"/>
      </w:pPr>
      <w:r w:rsidRPr="004A61ED">
        <w:t xml:space="preserve">Fadiga, L., Fogassi, L., Pavesi, G., and Rizzolatti, G. </w:t>
      </w:r>
      <w:r w:rsidR="005B1A5B">
        <w:t>(</w:t>
      </w:r>
      <w:r w:rsidRPr="004A61ED">
        <w:t>1995</w:t>
      </w:r>
      <w:r w:rsidR="005B1A5B">
        <w:t>)</w:t>
      </w:r>
      <w:r w:rsidRPr="004A61ED">
        <w:t xml:space="preserve">. Motor Facilitation During Action Observation: A Magnetic Stimulation study. </w:t>
      </w:r>
      <w:r w:rsidRPr="004A61ED">
        <w:rPr>
          <w:i/>
          <w:iCs/>
        </w:rPr>
        <w:t xml:space="preserve">Journal of Neurophysiology </w:t>
      </w:r>
      <w:r w:rsidRPr="004A61ED">
        <w:t>73, 2608-2611.</w:t>
      </w:r>
      <w:r w:rsidR="00BF33FF">
        <w:br/>
      </w:r>
    </w:p>
    <w:p w14:paraId="11B076AE" w14:textId="6BF4DDFD" w:rsidR="008D4F6C" w:rsidRPr="00BF33FF" w:rsidRDefault="008D4F6C" w:rsidP="00BF33FF">
      <w:pPr>
        <w:pStyle w:val="html-xx"/>
        <w:shd w:val="clear" w:color="auto" w:fill="FFFFFF"/>
        <w:spacing w:before="0" w:beforeAutospacing="0" w:after="0" w:afterAutospacing="0"/>
        <w:rPr>
          <w:color w:val="222222"/>
        </w:rPr>
      </w:pPr>
      <w:r w:rsidRPr="00BF33FF">
        <w:rPr>
          <w:color w:val="222222"/>
        </w:rPr>
        <w:t>Fedoroff, N.V. Transposable elements, epigenetics and genome evolution. </w:t>
      </w:r>
      <w:r w:rsidRPr="00BF33FF">
        <w:rPr>
          <w:rStyle w:val="html-italic"/>
          <w:i/>
          <w:iCs/>
          <w:color w:val="222222"/>
        </w:rPr>
        <w:t>Science</w:t>
      </w:r>
      <w:r w:rsidRPr="00BF33FF">
        <w:rPr>
          <w:color w:val="222222"/>
        </w:rPr>
        <w:t> </w:t>
      </w:r>
      <w:r w:rsidRPr="00BF33FF">
        <w:rPr>
          <w:b/>
          <w:bCs/>
          <w:color w:val="222222"/>
        </w:rPr>
        <w:t>2012</w:t>
      </w:r>
      <w:r w:rsidRPr="00BF33FF">
        <w:rPr>
          <w:color w:val="222222"/>
        </w:rPr>
        <w:t>, </w:t>
      </w:r>
      <w:r w:rsidRPr="00BF33FF">
        <w:rPr>
          <w:rStyle w:val="html-italic"/>
          <w:i/>
          <w:iCs/>
          <w:color w:val="222222"/>
        </w:rPr>
        <w:t>338</w:t>
      </w:r>
      <w:r w:rsidRPr="00BF33FF">
        <w:rPr>
          <w:color w:val="222222"/>
        </w:rPr>
        <w:t>, 758–767. [</w:t>
      </w:r>
      <w:hyperlink r:id="rId47" w:tgtFrame="_blank" w:history="1">
        <w:r w:rsidRPr="00BF33FF">
          <w:rPr>
            <w:rStyle w:val="Hyperlink"/>
            <w:b/>
            <w:bCs/>
            <w:color w:val="3156A2"/>
          </w:rPr>
          <w:t>Google Scholar</w:t>
        </w:r>
      </w:hyperlink>
      <w:r w:rsidRPr="00BF33FF">
        <w:rPr>
          <w:color w:val="222222"/>
        </w:rPr>
        <w:t>] [</w:t>
      </w:r>
      <w:hyperlink r:id="rId48" w:tgtFrame="_blank" w:history="1">
        <w:r w:rsidRPr="00BF33FF">
          <w:rPr>
            <w:rStyle w:val="Hyperlink"/>
            <w:b/>
            <w:bCs/>
            <w:color w:val="3156A2"/>
          </w:rPr>
          <w:t>CrossRef</w:t>
        </w:r>
      </w:hyperlink>
      <w:r w:rsidRPr="00BF33FF">
        <w:rPr>
          <w:color w:val="222222"/>
        </w:rPr>
        <w:t>]</w:t>
      </w:r>
      <w:r w:rsidR="00BF33FF">
        <w:rPr>
          <w:color w:val="222222"/>
        </w:rPr>
        <w:t xml:space="preserve"> </w:t>
      </w:r>
      <w:r w:rsidR="00BF33FF">
        <w:rPr>
          <w:color w:val="222222"/>
        </w:rPr>
        <w:br/>
      </w:r>
    </w:p>
    <w:p w14:paraId="39C5A24A" w14:textId="6FD3938C" w:rsidR="008D4F6C" w:rsidRPr="004A61ED" w:rsidRDefault="008D4F6C" w:rsidP="00BF33FF">
      <w:pPr>
        <w:autoSpaceDE w:val="0"/>
        <w:autoSpaceDN w:val="0"/>
        <w:adjustRightInd w:val="0"/>
        <w:ind w:right="-99"/>
        <w:rPr>
          <w:color w:val="000000"/>
        </w:rPr>
      </w:pPr>
      <w:r w:rsidRPr="004A61ED">
        <w:t xml:space="preserve">Fitch, T. </w:t>
      </w:r>
      <w:r w:rsidR="001911CB">
        <w:t>(</w:t>
      </w:r>
      <w:r w:rsidRPr="004A61ED">
        <w:t>2014</w:t>
      </w:r>
      <w:r w:rsidR="001911CB">
        <w:t>)</w:t>
      </w:r>
      <w:r w:rsidRPr="004A61ED">
        <w:t>.</w:t>
      </w:r>
      <w:r w:rsidR="001911CB">
        <w:t xml:space="preserve"> </w:t>
      </w:r>
      <w:r w:rsidRPr="004A61ED">
        <w:rPr>
          <w:color w:val="000000"/>
        </w:rPr>
        <w:t xml:space="preserve">Toward a computational framework for cognitive biology:Unifying approaches from cognitive neuroscience and comparative Cognition, </w:t>
      </w:r>
      <w:r w:rsidRPr="004A61ED">
        <w:rPr>
          <w:i/>
        </w:rPr>
        <w:t>Physics of Life Reviews</w:t>
      </w:r>
      <w:r w:rsidRPr="004A61ED">
        <w:t>,11 329–364.</w:t>
      </w:r>
      <w:r w:rsidR="00BF33FF">
        <w:br/>
      </w:r>
    </w:p>
    <w:p w14:paraId="6DEFC9BF" w14:textId="32FEC488" w:rsidR="008D4F6C" w:rsidRPr="004A61ED" w:rsidRDefault="008D4F6C" w:rsidP="00BF33FF">
      <w:pPr>
        <w:pStyle w:val="html-xx"/>
        <w:shd w:val="clear" w:color="auto" w:fill="FFFFFF"/>
        <w:spacing w:before="0" w:beforeAutospacing="0" w:after="0" w:afterAutospacing="0"/>
        <w:rPr>
          <w:color w:val="222222"/>
          <w:sz w:val="22"/>
          <w:szCs w:val="22"/>
        </w:rPr>
      </w:pPr>
      <w:r w:rsidRPr="004A61ED">
        <w:rPr>
          <w:color w:val="222222"/>
          <w:sz w:val="22"/>
          <w:szCs w:val="22"/>
        </w:rPr>
        <w:t>Flajnik, M.F.; Kasahara, M. Origin and evolution of the adaptive immune system: Genetic events and selective pressures. </w:t>
      </w:r>
      <w:r w:rsidRPr="004A61ED">
        <w:rPr>
          <w:rStyle w:val="html-italic"/>
          <w:i/>
          <w:iCs/>
          <w:color w:val="222222"/>
          <w:sz w:val="22"/>
          <w:szCs w:val="22"/>
        </w:rPr>
        <w:t>Nat. Rev. Genet.</w:t>
      </w:r>
      <w:r w:rsidRPr="004A61ED">
        <w:rPr>
          <w:color w:val="222222"/>
          <w:sz w:val="22"/>
          <w:szCs w:val="22"/>
        </w:rPr>
        <w:t> </w:t>
      </w:r>
      <w:r w:rsidRPr="004A61ED">
        <w:rPr>
          <w:b/>
          <w:bCs/>
          <w:color w:val="222222"/>
          <w:sz w:val="22"/>
          <w:szCs w:val="22"/>
        </w:rPr>
        <w:t>2009</w:t>
      </w:r>
      <w:r w:rsidRPr="004A61ED">
        <w:rPr>
          <w:color w:val="222222"/>
          <w:sz w:val="22"/>
          <w:szCs w:val="22"/>
        </w:rPr>
        <w:t>, </w:t>
      </w:r>
      <w:r w:rsidRPr="004A61ED">
        <w:rPr>
          <w:rStyle w:val="html-italic"/>
          <w:i/>
          <w:iCs/>
          <w:color w:val="222222"/>
          <w:sz w:val="22"/>
          <w:szCs w:val="22"/>
        </w:rPr>
        <w:t>11</w:t>
      </w:r>
      <w:r w:rsidRPr="004A61ED">
        <w:rPr>
          <w:color w:val="222222"/>
          <w:sz w:val="22"/>
          <w:szCs w:val="22"/>
        </w:rPr>
        <w:t>, 47–59. [</w:t>
      </w:r>
      <w:hyperlink r:id="rId49" w:tgtFrame="_blank" w:history="1">
        <w:r w:rsidRPr="004A61ED">
          <w:rPr>
            <w:rStyle w:val="Hyperlink"/>
            <w:b/>
            <w:bCs/>
            <w:color w:val="3156A2"/>
            <w:sz w:val="22"/>
            <w:szCs w:val="22"/>
          </w:rPr>
          <w:t>Google Scholar</w:t>
        </w:r>
      </w:hyperlink>
      <w:r w:rsidRPr="004A61ED">
        <w:rPr>
          <w:color w:val="222222"/>
          <w:sz w:val="22"/>
          <w:szCs w:val="22"/>
        </w:rPr>
        <w:t xml:space="preserve">] </w:t>
      </w:r>
      <w:r w:rsidR="00BF33FF">
        <w:rPr>
          <w:color w:val="222222"/>
          <w:sz w:val="22"/>
          <w:szCs w:val="22"/>
        </w:rPr>
        <w:br/>
      </w:r>
    </w:p>
    <w:p w14:paraId="3062A0F5" w14:textId="77777777" w:rsidR="00EA1FDD" w:rsidRPr="00BF33FF" w:rsidRDefault="00EA1FDD" w:rsidP="00EA1FDD">
      <w:pPr>
        <w:pStyle w:val="NormalWeb"/>
        <w:shd w:val="clear" w:color="auto" w:fill="FFFFFF"/>
        <w:spacing w:before="0" w:beforeAutospacing="0" w:after="0" w:afterAutospacing="0"/>
        <w:rPr>
          <w:rFonts w:ascii="Georgia" w:hAnsi="Georgia"/>
          <w:color w:val="3E3D40"/>
          <w:shd w:val="clear" w:color="auto" w:fill="FFFFFF"/>
        </w:rPr>
      </w:pPr>
      <w:r w:rsidRPr="00BF33FF">
        <w:rPr>
          <w:rFonts w:ascii="Georgia" w:hAnsi="Georgia"/>
          <w:color w:val="3E3D40"/>
          <w:shd w:val="clear" w:color="auto" w:fill="FFFFFF"/>
        </w:rPr>
        <w:t>Forterre, P. (2006). The origin of viruses and their possible roles in major evolutionary transitions. </w:t>
      </w:r>
      <w:r w:rsidRPr="00BF33FF">
        <w:rPr>
          <w:rFonts w:ascii="Georgia" w:hAnsi="Georgia"/>
          <w:i/>
          <w:iCs/>
          <w:color w:val="3E3D40"/>
          <w:shd w:val="clear" w:color="auto" w:fill="FFFFFF"/>
        </w:rPr>
        <w:t>Virus Res.</w:t>
      </w:r>
      <w:r w:rsidRPr="00BF33FF">
        <w:rPr>
          <w:rFonts w:ascii="Georgia" w:hAnsi="Georgia"/>
          <w:color w:val="3E3D40"/>
          <w:shd w:val="clear" w:color="auto" w:fill="FFFFFF"/>
        </w:rPr>
        <w:t> 117, 5–16. doi: 10.1016/j.virusres.2006.01.010</w:t>
      </w:r>
    </w:p>
    <w:p w14:paraId="7AC66251" w14:textId="2F6BAF61" w:rsidR="00EE3EBE" w:rsidRPr="00BF33FF" w:rsidRDefault="003476F8" w:rsidP="00EE3EBE">
      <w:pPr>
        <w:shd w:val="clear" w:color="auto" w:fill="FFFFFF"/>
        <w:rPr>
          <w:rFonts w:ascii="Helvetica Neue" w:hAnsi="Helvetica Neue"/>
          <w:color w:val="212121"/>
        </w:rPr>
      </w:pPr>
      <w:hyperlink r:id="rId50" w:history="1">
        <w:r w:rsidR="00EE3EBE" w:rsidRPr="00BF33FF">
          <w:rPr>
            <w:rStyle w:val="Hyperlink"/>
            <w:rFonts w:ascii="Helvetica Neue" w:hAnsi="Helvetica Neue"/>
            <w:color w:val="376FAA"/>
          </w:rPr>
          <w:t>PLoS One.</w:t>
        </w:r>
      </w:hyperlink>
      <w:r w:rsidR="00EE3EBE" w:rsidRPr="00BF33FF">
        <w:rPr>
          <w:rFonts w:ascii="Helvetica Neue" w:hAnsi="Helvetica Neue"/>
          <w:color w:val="212121"/>
        </w:rPr>
        <w:t> 2011; 6(7): e22085.</w:t>
      </w:r>
      <w:r w:rsidR="00BF33FF" w:rsidRPr="00BF33FF">
        <w:rPr>
          <w:rFonts w:ascii="Helvetica Neue" w:hAnsi="Helvetica Neue"/>
          <w:color w:val="212121"/>
        </w:rPr>
        <w:t xml:space="preserve"> </w:t>
      </w:r>
      <w:r w:rsidR="00EE3EBE" w:rsidRPr="00BF33FF">
        <w:rPr>
          <w:rStyle w:val="fm-vol-iss-date"/>
          <w:rFonts w:ascii="Helvetica Neue" w:hAnsi="Helvetica Neue"/>
          <w:color w:val="212121"/>
        </w:rPr>
        <w:t>Published online 2011 Jul 19. </w:t>
      </w:r>
      <w:r w:rsidR="00EE3EBE" w:rsidRPr="00BF33FF">
        <w:rPr>
          <w:rStyle w:val="doi"/>
          <w:rFonts w:ascii="Helvetica Neue" w:hAnsi="Helvetica Neue"/>
          <w:color w:val="212121"/>
        </w:rPr>
        <w:t>doi: </w:t>
      </w:r>
      <w:hyperlink r:id="rId51" w:tgtFrame="_blank" w:history="1">
        <w:r w:rsidR="00EE3EBE" w:rsidRPr="00BF33FF">
          <w:rPr>
            <w:rStyle w:val="Hyperlink"/>
            <w:rFonts w:ascii="Helvetica Neue" w:hAnsi="Helvetica Neue"/>
            <w:color w:val="376FAA"/>
          </w:rPr>
          <w:t>10.1371/journal.pone.0022085</w:t>
        </w:r>
      </w:hyperlink>
      <w:r w:rsidR="00BF33FF">
        <w:rPr>
          <w:rStyle w:val="Hyperlink"/>
          <w:rFonts w:ascii="Helvetica Neue" w:hAnsi="Helvetica Neue"/>
          <w:color w:val="376FAA"/>
        </w:rPr>
        <w:br/>
      </w:r>
    </w:p>
    <w:p w14:paraId="40D286A0" w14:textId="059E48D9" w:rsidR="00007AD0" w:rsidRPr="00BF33FF" w:rsidRDefault="00BF33FF" w:rsidP="00BF33FF">
      <w:pPr>
        <w:rPr>
          <w:color w:val="555555"/>
        </w:rPr>
      </w:pPr>
      <w:hyperlink r:id="rId52" w:history="1">
        <w:r w:rsidRPr="00BF33FF">
          <w:rPr>
            <w:rStyle w:val="Hyperlink"/>
            <w:color w:val="000000" w:themeColor="text1"/>
            <w:u w:val="none"/>
          </w:rPr>
          <w:t xml:space="preserve"> Frieden</w:t>
        </w:r>
      </w:hyperlink>
      <w:r w:rsidRPr="00BF33FF">
        <w:rPr>
          <w:color w:val="212121"/>
          <w:vertAlign w:val="superscript"/>
        </w:rPr>
        <w:t> </w:t>
      </w:r>
      <w:r w:rsidRPr="00BF33FF">
        <w:rPr>
          <w:color w:val="212121"/>
        </w:rPr>
        <w:t>, R.B</w:t>
      </w:r>
      <w:r w:rsidRPr="00BF33FF">
        <w:rPr>
          <w:color w:val="212121"/>
          <w:vertAlign w:val="superscript"/>
        </w:rPr>
        <w:t> </w:t>
      </w:r>
      <w:r w:rsidRPr="00BF33FF">
        <w:rPr>
          <w:color w:val="212121"/>
        </w:rPr>
        <w:t>and </w:t>
      </w:r>
      <w:hyperlink r:id="rId53" w:history="1">
        <w:r w:rsidRPr="00BF33FF">
          <w:rPr>
            <w:rStyle w:val="Hyperlink"/>
            <w:color w:val="000000" w:themeColor="text1"/>
            <w:u w:val="none"/>
          </w:rPr>
          <w:t>Gatenby</w:t>
        </w:r>
      </w:hyperlink>
      <w:r w:rsidRPr="00BF33FF">
        <w:rPr>
          <w:rStyle w:val="Hyperlink"/>
          <w:color w:val="000000" w:themeColor="text1"/>
        </w:rPr>
        <w:t xml:space="preserve">, </w:t>
      </w:r>
      <w:r w:rsidRPr="00BF33FF">
        <w:rPr>
          <w:rStyle w:val="Hyperlink"/>
          <w:color w:val="000000" w:themeColor="text1"/>
          <w:u w:val="none"/>
        </w:rPr>
        <w:t>R.A</w:t>
      </w:r>
      <w:r w:rsidRPr="00BF33FF">
        <w:rPr>
          <w:color w:val="000000" w:themeColor="text1"/>
          <w:vertAlign w:val="superscript"/>
        </w:rPr>
        <w:t> </w:t>
      </w:r>
      <w:r w:rsidRPr="00BF33FF">
        <w:rPr>
          <w:color w:val="000000" w:themeColor="text1"/>
        </w:rPr>
        <w:t xml:space="preserve">(2011) </w:t>
      </w:r>
      <w:r w:rsidR="00EE3EBE" w:rsidRPr="00BF33FF">
        <w:rPr>
          <w:color w:val="000000"/>
          <w:spacing w:val="-2"/>
        </w:rPr>
        <w:t>Information Dynamics in Living Systems: Prokaryotes, Eukaryotes, and Cancer</w:t>
      </w:r>
      <w:r w:rsidRPr="00BF33FF">
        <w:rPr>
          <w:color w:val="000000"/>
          <w:spacing w:val="-2"/>
        </w:rPr>
        <w:t xml:space="preserve">, </w:t>
      </w:r>
      <w:hyperlink r:id="rId54" w:history="1">
        <w:r w:rsidR="00007AD0" w:rsidRPr="00BF33FF">
          <w:rPr>
            <w:rStyle w:val="Hyperlink"/>
            <w:bdr w:val="none" w:sz="0" w:space="0" w:color="auto" w:frame="1"/>
          </w:rPr>
          <w:t>PLoS ONE</w:t>
        </w:r>
      </w:hyperlink>
      <w:r w:rsidR="00007AD0" w:rsidRPr="00BF33FF">
        <w:rPr>
          <w:color w:val="555555"/>
        </w:rPr>
        <w:t> 6(7):e22085</w:t>
      </w:r>
      <w:r w:rsidRPr="00BF33FF">
        <w:rPr>
          <w:color w:val="555555"/>
        </w:rPr>
        <w:t xml:space="preserve">, </w:t>
      </w:r>
      <w:r w:rsidR="00007AD0" w:rsidRPr="00BF33FF">
        <w:rPr>
          <w:color w:val="555555"/>
        </w:rPr>
        <w:t>DOI:</w:t>
      </w:r>
      <w:hyperlink r:id="rId55" w:tgtFrame="_blank" w:history="1">
        <w:r w:rsidR="00007AD0" w:rsidRPr="00BF33FF">
          <w:rPr>
            <w:rStyle w:val="Hyperlink"/>
            <w:bdr w:val="none" w:sz="0" w:space="0" w:color="auto" w:frame="1"/>
          </w:rPr>
          <w:t>10.1371/journal.pone.0022085</w:t>
        </w:r>
      </w:hyperlink>
    </w:p>
    <w:p w14:paraId="470F48A4" w14:textId="77777777" w:rsidR="00EA1FDD" w:rsidRPr="00037364" w:rsidRDefault="00EA1FDD" w:rsidP="008D4F6C">
      <w:pPr>
        <w:spacing w:line="360" w:lineRule="auto"/>
      </w:pPr>
    </w:p>
    <w:p w14:paraId="231B8E90" w14:textId="743FF991" w:rsidR="008D4F6C" w:rsidRPr="004A61ED" w:rsidRDefault="008D4F6C" w:rsidP="00BF33FF">
      <w:r w:rsidRPr="004A61ED">
        <w:t xml:space="preserve">Friston K . </w:t>
      </w:r>
      <w:r w:rsidR="00BF33FF">
        <w:t>(</w:t>
      </w:r>
      <w:r w:rsidRPr="004A61ED">
        <w:t>2010</w:t>
      </w:r>
      <w:r w:rsidR="00BF33FF">
        <w:t>)</w:t>
      </w:r>
      <w:r w:rsidRPr="004A61ED">
        <w:t xml:space="preserve"> The free-energy principle: a unified brain theory? Nat Rev Neurosci. 11:127–138.</w:t>
      </w:r>
      <w:r w:rsidR="00BF33FF">
        <w:br/>
      </w:r>
    </w:p>
    <w:p w14:paraId="7338EC9F" w14:textId="631F0306" w:rsidR="008D4F6C" w:rsidRPr="004A61ED" w:rsidRDefault="008D4F6C" w:rsidP="008D4F6C">
      <w:pPr>
        <w:textAlignment w:val="center"/>
        <w:rPr>
          <w:color w:val="2E2E2E"/>
        </w:rPr>
      </w:pPr>
      <w:r w:rsidRPr="004A61ED">
        <w:t xml:space="preserve">Friston K. </w:t>
      </w:r>
      <w:r w:rsidR="00BF33FF">
        <w:t>(</w:t>
      </w:r>
      <w:r w:rsidRPr="004A61ED">
        <w:t>2013</w:t>
      </w:r>
      <w:r w:rsidR="00BF33FF">
        <w:t>)</w:t>
      </w:r>
      <w:r w:rsidRPr="004A61ED">
        <w:t xml:space="preserve"> Life as we know it. J R Soc Interface 10: 20130475. </w:t>
      </w:r>
      <w:hyperlink r:id="rId56" w:history="1">
        <w:r w:rsidR="00E94493" w:rsidRPr="00324260">
          <w:rPr>
            <w:rStyle w:val="Hyperlink"/>
          </w:rPr>
          <w:t>http://dx.doi.org/10.1098/rsif.2013.0475</w:t>
        </w:r>
      </w:hyperlink>
      <w:r w:rsidR="00E94493">
        <w:br/>
      </w:r>
    </w:p>
    <w:p w14:paraId="69DA8672" w14:textId="14D479B5" w:rsidR="008D4F6C" w:rsidRPr="004A61ED" w:rsidRDefault="008D4F6C" w:rsidP="008D4F6C">
      <w:pPr>
        <w:autoSpaceDE w:val="0"/>
        <w:autoSpaceDN w:val="0"/>
        <w:adjustRightInd w:val="0"/>
      </w:pPr>
      <w:r w:rsidRPr="004A61ED">
        <w:rPr>
          <w:rStyle w:val="reference-text"/>
        </w:rPr>
        <w:t xml:space="preserve">Gallese, V and  Sinigaglia, C. </w:t>
      </w:r>
      <w:r w:rsidR="00BF33FF">
        <w:rPr>
          <w:rStyle w:val="reference-text"/>
        </w:rPr>
        <w:t>(</w:t>
      </w:r>
      <w:r w:rsidRPr="004A61ED">
        <w:rPr>
          <w:rStyle w:val="reference-text"/>
        </w:rPr>
        <w:t>2011</w:t>
      </w:r>
      <w:r w:rsidR="00BF33FF">
        <w:rPr>
          <w:rStyle w:val="reference-text"/>
        </w:rPr>
        <w:t>)</w:t>
      </w:r>
      <w:r w:rsidRPr="004A61ED">
        <w:rPr>
          <w:rStyle w:val="reference-text"/>
        </w:rPr>
        <w:t xml:space="preserve">. What is so special about embodied simulation? </w:t>
      </w:r>
      <w:r w:rsidRPr="004A61ED">
        <w:rPr>
          <w:rStyle w:val="reference-text"/>
          <w:i/>
          <w:iCs/>
        </w:rPr>
        <w:t>Trends in Cognitive Sciences</w:t>
      </w:r>
      <w:r w:rsidRPr="004A61ED">
        <w:rPr>
          <w:rStyle w:val="reference-text"/>
        </w:rPr>
        <w:t>, Vol. 15 No. 11, p 515.</w:t>
      </w:r>
      <w:r w:rsidR="00E94493">
        <w:rPr>
          <w:rStyle w:val="reference-text"/>
        </w:rPr>
        <w:br/>
      </w:r>
    </w:p>
    <w:p w14:paraId="566D570E" w14:textId="77777777" w:rsidR="00A50CA4" w:rsidRDefault="00A50CA4" w:rsidP="00E94493"/>
    <w:p w14:paraId="7F64B8D3" w14:textId="5FF85F50" w:rsidR="008D4F6C" w:rsidRPr="004A61ED" w:rsidRDefault="008D4F6C" w:rsidP="00E94493">
      <w:r w:rsidRPr="004A61ED">
        <w:t xml:space="preserve">Gallese, V. 2009. “Mirror neurons, embodied simulation, and the neural basis of social identification”, </w:t>
      </w:r>
      <w:r w:rsidRPr="004A61ED">
        <w:rPr>
          <w:i/>
          <w:iCs/>
        </w:rPr>
        <w:t>Psychoanalytic Dialogues</w:t>
      </w:r>
      <w:r w:rsidRPr="004A61ED">
        <w:t>, Vol. 19 No. 5, pp. 519–536.</w:t>
      </w:r>
      <w:r w:rsidR="00E94493">
        <w:br/>
      </w:r>
    </w:p>
    <w:p w14:paraId="63124C9E" w14:textId="77777777" w:rsidR="00A50CA4" w:rsidRDefault="008D4F6C" w:rsidP="00E94493">
      <w:pPr>
        <w:ind w:right="-99"/>
        <w:rPr>
          <w:rStyle w:val="citation"/>
        </w:rPr>
      </w:pPr>
      <w:r w:rsidRPr="004A61ED">
        <w:rPr>
          <w:rStyle w:val="citation"/>
        </w:rPr>
        <w:t>Gallese, V., Fadiga, L.,Fogassi, L.,Rizzolatti, G.1996.</w:t>
      </w:r>
      <w:hyperlink r:id="rId57" w:history="1">
        <w:r w:rsidR="00BF33FF" w:rsidRPr="00BF33FF">
          <w:rPr>
            <w:rStyle w:val="Hyperlink"/>
            <w:color w:val="000000" w:themeColor="text1"/>
            <w:u w:val="none"/>
          </w:rPr>
          <w:t xml:space="preserve"> </w:t>
        </w:r>
        <w:r w:rsidRPr="00BF33FF">
          <w:rPr>
            <w:rStyle w:val="Hyperlink"/>
            <w:color w:val="000000" w:themeColor="text1"/>
            <w:u w:val="none"/>
          </w:rPr>
          <w:t>Action recognition in the premotor cortex</w:t>
        </w:r>
      </w:hyperlink>
      <w:r w:rsidR="00BF33FF" w:rsidRPr="00BF33FF">
        <w:rPr>
          <w:rStyle w:val="Hyperlink"/>
          <w:color w:val="000000" w:themeColor="text1"/>
          <w:u w:val="none"/>
        </w:rPr>
        <w:t xml:space="preserve"> </w:t>
      </w:r>
      <w:r w:rsidRPr="004A61ED">
        <w:rPr>
          <w:rStyle w:val="citation"/>
        </w:rPr>
        <w:t>.</w:t>
      </w:r>
      <w:r w:rsidRPr="004A61ED">
        <w:rPr>
          <w:rStyle w:val="citation"/>
          <w:i/>
          <w:iCs/>
        </w:rPr>
        <w:t>Brain</w:t>
      </w:r>
      <w:r w:rsidRPr="004A61ED">
        <w:rPr>
          <w:rStyle w:val="citation"/>
          <w:b/>
          <w:bCs/>
        </w:rPr>
        <w:t>119</w:t>
      </w:r>
      <w:r w:rsidRPr="004A61ED">
        <w:rPr>
          <w:rStyle w:val="citation"/>
        </w:rPr>
        <w:t xml:space="preserve"> (2): 593–609. </w:t>
      </w:r>
    </w:p>
    <w:p w14:paraId="60CCDA7D" w14:textId="7826A73E" w:rsidR="00A50CA4" w:rsidRPr="00A50CA4" w:rsidRDefault="00A50CA4" w:rsidP="00A50CA4">
      <w:pPr>
        <w:shd w:val="clear" w:color="auto" w:fill="FFFFFF"/>
        <w:spacing w:before="100" w:beforeAutospacing="1" w:after="24"/>
        <w:rPr>
          <w:i/>
          <w:iCs/>
          <w:color w:val="202122"/>
        </w:rPr>
      </w:pPr>
      <w:r w:rsidRPr="00A50CA4">
        <w:rPr>
          <w:rStyle w:val="HTMLCite"/>
          <w:i w:val="0"/>
          <w:iCs w:val="0"/>
          <w:color w:val="202122"/>
        </w:rPr>
        <w:t>Gallistel, C. R.; King, A</w:t>
      </w:r>
      <w:r>
        <w:rPr>
          <w:rStyle w:val="HTMLCite"/>
          <w:i w:val="0"/>
          <w:iCs w:val="0"/>
          <w:color w:val="202122"/>
        </w:rPr>
        <w:t>.P</w:t>
      </w:r>
      <w:r w:rsidRPr="00A50CA4">
        <w:rPr>
          <w:rStyle w:val="HTMLCite"/>
          <w:i w:val="0"/>
          <w:iCs w:val="0"/>
          <w:color w:val="202122"/>
        </w:rPr>
        <w:t xml:space="preserve"> (2009). Memory and the computational brain: why cognitive science will transform neuroscience. Wiley-Blackwell. </w:t>
      </w:r>
      <w:hyperlink r:id="rId58" w:tooltip="ISBN (identifier)" w:history="1">
        <w:r w:rsidRPr="00A50CA4">
          <w:rPr>
            <w:rStyle w:val="Hyperlink"/>
            <w:i/>
            <w:iCs/>
            <w:color w:val="0645AD"/>
          </w:rPr>
          <w:t>ISBN</w:t>
        </w:r>
      </w:hyperlink>
      <w:r w:rsidRPr="00A50CA4">
        <w:rPr>
          <w:rStyle w:val="HTMLCite"/>
          <w:i w:val="0"/>
          <w:iCs w:val="0"/>
          <w:color w:val="202122"/>
        </w:rPr>
        <w:t> </w:t>
      </w:r>
      <w:hyperlink r:id="rId59" w:tooltip="Special:BookSources/9781444310498" w:history="1">
        <w:r w:rsidRPr="00A50CA4">
          <w:rPr>
            <w:rStyle w:val="Hyperlink"/>
            <w:i/>
            <w:iCs/>
            <w:color w:val="0645AD"/>
          </w:rPr>
          <w:t>9781444310498</w:t>
        </w:r>
      </w:hyperlink>
      <w:r w:rsidRPr="00A50CA4">
        <w:rPr>
          <w:rStyle w:val="HTMLCite"/>
          <w:i w:val="0"/>
          <w:iCs w:val="0"/>
          <w:color w:val="202122"/>
        </w:rPr>
        <w:t>.</w:t>
      </w:r>
    </w:p>
    <w:p w14:paraId="41A439D3" w14:textId="5DD1D5A5" w:rsidR="008D4F6C" w:rsidRDefault="00E94493" w:rsidP="00A50CA4">
      <w:pPr>
        <w:ind w:right="-99"/>
      </w:pPr>
      <w:r>
        <w:rPr>
          <w:rStyle w:val="citation"/>
        </w:rPr>
        <w:br/>
      </w:r>
      <w:r w:rsidR="008D4F6C" w:rsidRPr="004A61ED">
        <w:t xml:space="preserve">Gershenfeld, N. </w:t>
      </w:r>
      <w:r w:rsidR="00BF33FF">
        <w:t>(</w:t>
      </w:r>
      <w:r w:rsidR="008D4F6C" w:rsidRPr="004A61ED">
        <w:t>2012</w:t>
      </w:r>
      <w:r w:rsidR="00BF33FF">
        <w:t>)</w:t>
      </w:r>
      <w:r w:rsidR="008D4F6C" w:rsidRPr="004A61ED">
        <w:t xml:space="preserve">. “How To Make Anything: The Digital Fabrication Revolution”, In, Fourth Industrial Revolution, The Davos Reader, Edited by Gideon Rose. </w:t>
      </w:r>
      <w:r>
        <w:br/>
      </w:r>
    </w:p>
    <w:p w14:paraId="544B203A" w14:textId="77777777" w:rsidR="008D4F6C" w:rsidRPr="004942CA" w:rsidRDefault="008D4F6C" w:rsidP="008D4F6C">
      <w:pPr>
        <w:pStyle w:val="html-xx"/>
        <w:shd w:val="clear" w:color="auto" w:fill="FFFFFF"/>
        <w:spacing w:before="0" w:beforeAutospacing="0" w:after="0" w:afterAutospacing="0"/>
        <w:rPr>
          <w:color w:val="222222"/>
        </w:rPr>
      </w:pPr>
      <w:r w:rsidRPr="004942CA">
        <w:rPr>
          <w:color w:val="222222"/>
        </w:rPr>
        <w:t xml:space="preserve">Gershenfeld, N.  Gershenfeld, A. and J Cutcher-Gershenfeld (2017) Designing Reality: How to Survive and Thrive in the Third Digital Revolution,  Basic Books, Hachette Book Group, New York. </w:t>
      </w:r>
    </w:p>
    <w:p w14:paraId="48B0EFD0" w14:textId="2B9CF0E2" w:rsidR="005140E1" w:rsidRPr="004942CA" w:rsidRDefault="005140E1" w:rsidP="008D4F6C">
      <w:pPr>
        <w:pStyle w:val="PlainText"/>
        <w:spacing w:line="360" w:lineRule="auto"/>
        <w:rPr>
          <w:rFonts w:ascii="Times New Roman" w:hAnsi="Times New Roman"/>
          <w:sz w:val="24"/>
          <w:szCs w:val="24"/>
        </w:rPr>
      </w:pPr>
    </w:p>
    <w:p w14:paraId="3ED1E312" w14:textId="69F39648" w:rsidR="00CE20EC" w:rsidRPr="00BF33FF" w:rsidRDefault="00CE20EC" w:rsidP="008D4F6C">
      <w:pPr>
        <w:pStyle w:val="PlainText"/>
        <w:spacing w:line="360" w:lineRule="auto"/>
        <w:rPr>
          <w:rFonts w:ascii="Times New Roman" w:hAnsi="Times New Roman"/>
          <w:sz w:val="24"/>
          <w:szCs w:val="24"/>
        </w:rPr>
      </w:pPr>
      <w:r w:rsidRPr="00BF33FF">
        <w:rPr>
          <w:rFonts w:ascii="Times New Roman" w:hAnsi="Times New Roman"/>
          <w:sz w:val="24"/>
          <w:szCs w:val="24"/>
        </w:rPr>
        <w:t>Gilbert W (1986) The RNA world. Nature 319:618</w:t>
      </w:r>
      <w:r w:rsidRPr="00BF33FF">
        <w:rPr>
          <w:rFonts w:ascii="Times New Roman" w:hAnsi="Times New Roman"/>
          <w:sz w:val="24"/>
          <w:szCs w:val="24"/>
        </w:rPr>
        <w:t xml:space="preserve">. </w:t>
      </w:r>
    </w:p>
    <w:p w14:paraId="2DC41428" w14:textId="40BC52B3" w:rsidR="008D4F6C" w:rsidRPr="004A61ED" w:rsidRDefault="008D4F6C" w:rsidP="008D4F6C">
      <w:pPr>
        <w:ind w:right="-99"/>
        <w:jc w:val="both"/>
      </w:pPr>
      <w:r w:rsidRPr="004A61ED">
        <w:t xml:space="preserve">Gödel, K. </w:t>
      </w:r>
      <w:r w:rsidR="00E3121F">
        <w:t>(</w:t>
      </w:r>
      <w:r w:rsidRPr="004A61ED">
        <w:t>1931</w:t>
      </w:r>
      <w:r w:rsidR="00E3121F">
        <w:t>)</w:t>
      </w:r>
      <w:r w:rsidRPr="004A61ED">
        <w:t xml:space="preserve">. ‘On Formally Undecidable Propositions of </w:t>
      </w:r>
      <w:r w:rsidRPr="004A61ED">
        <w:rPr>
          <w:i/>
        </w:rPr>
        <w:t xml:space="preserve">Principia Mathematica </w:t>
      </w:r>
      <w:r w:rsidRPr="004A61ED">
        <w:t xml:space="preserve">and Related Systems’(Translation in English in </w:t>
      </w:r>
      <w:r w:rsidRPr="004A61ED">
        <w:rPr>
          <w:i/>
        </w:rPr>
        <w:t xml:space="preserve">Gödel’s Theorem in Focus, </w:t>
      </w:r>
      <w:r w:rsidRPr="004A61ED">
        <w:t>ed. .S.G Shanker, 1988, Croom Helm).</w:t>
      </w:r>
    </w:p>
    <w:p w14:paraId="42D054A8" w14:textId="77777777" w:rsidR="00E42F36" w:rsidRDefault="00E42F36" w:rsidP="008D4F6C">
      <w:pPr>
        <w:snapToGrid w:val="0"/>
        <w:spacing w:line="360" w:lineRule="auto"/>
        <w:ind w:right="-99"/>
      </w:pPr>
    </w:p>
    <w:p w14:paraId="681EF654" w14:textId="4D37E1AB" w:rsidR="00E42F36" w:rsidRPr="00136A30" w:rsidRDefault="00E42F36" w:rsidP="00E42F36">
      <w:pPr>
        <w:pStyle w:val="c-article-referencestext"/>
        <w:shd w:val="clear" w:color="auto" w:fill="FFFFFF"/>
        <w:spacing w:before="0" w:beforeAutospacing="0" w:after="120" w:afterAutospacing="0"/>
        <w:rPr>
          <w:color w:val="222222"/>
        </w:rPr>
      </w:pPr>
      <w:r w:rsidRPr="00136A30">
        <w:rPr>
          <w:color w:val="222222"/>
        </w:rPr>
        <w:t xml:space="preserve">Goldenfeld, N. &amp; Woese, C. </w:t>
      </w:r>
      <w:r w:rsidR="00E82B9A">
        <w:rPr>
          <w:color w:val="222222"/>
        </w:rPr>
        <w:t xml:space="preserve"> </w:t>
      </w:r>
      <w:r w:rsidR="00E82B9A" w:rsidRPr="00136A30">
        <w:rPr>
          <w:color w:val="222222"/>
        </w:rPr>
        <w:t>(2011)</w:t>
      </w:r>
      <w:r w:rsidR="00E82B9A">
        <w:rPr>
          <w:color w:val="222222"/>
        </w:rPr>
        <w:t xml:space="preserve"> </w:t>
      </w:r>
      <w:r w:rsidRPr="00136A30">
        <w:rPr>
          <w:color w:val="222222"/>
        </w:rPr>
        <w:t>Life is physics: Evolution as a collective phenomenon far from equilibrium. </w:t>
      </w:r>
      <w:r w:rsidRPr="00136A30">
        <w:rPr>
          <w:i/>
          <w:iCs/>
          <w:color w:val="222222"/>
        </w:rPr>
        <w:t>Annu. Rev. Condens. Matter Phys.</w:t>
      </w:r>
      <w:r w:rsidRPr="00136A30">
        <w:rPr>
          <w:color w:val="222222"/>
        </w:rPr>
        <w:t> </w:t>
      </w:r>
      <w:r w:rsidRPr="00136A30">
        <w:rPr>
          <w:b/>
          <w:bCs/>
          <w:color w:val="222222"/>
        </w:rPr>
        <w:t>2</w:t>
      </w:r>
      <w:r w:rsidRPr="00136A30">
        <w:rPr>
          <w:color w:val="222222"/>
        </w:rPr>
        <w:t>, 375–399, doi:</w:t>
      </w:r>
      <w:hyperlink r:id="rId60" w:history="1">
        <w:r w:rsidRPr="00136A30">
          <w:rPr>
            <w:rStyle w:val="Hyperlink"/>
            <w:color w:val="006699"/>
          </w:rPr>
          <w:t>10.1146/annurev-conmatphys-062910-140509</w:t>
        </w:r>
      </w:hyperlink>
      <w:r w:rsidRPr="00136A30">
        <w:rPr>
          <w:color w:val="222222"/>
        </w:rPr>
        <w:t> .</w:t>
      </w:r>
    </w:p>
    <w:p w14:paraId="5A8D3C40" w14:textId="77777777" w:rsidR="008D4F6C" w:rsidRPr="00E82B9A" w:rsidRDefault="008D4F6C" w:rsidP="00E82B9A">
      <w:pPr>
        <w:pStyle w:val="html-xx"/>
        <w:shd w:val="clear" w:color="auto" w:fill="FFFFFF"/>
        <w:spacing w:before="0" w:beforeAutospacing="0" w:after="0" w:afterAutospacing="0"/>
        <w:jc w:val="both"/>
        <w:rPr>
          <w:color w:val="222222"/>
        </w:rPr>
      </w:pPr>
      <w:r w:rsidRPr="00E82B9A">
        <w:rPr>
          <w:color w:val="222222"/>
        </w:rPr>
        <w:t>Greenen, V. The thymus and the science of self. </w:t>
      </w:r>
      <w:r w:rsidRPr="00E82B9A">
        <w:rPr>
          <w:rStyle w:val="html-italic"/>
          <w:i/>
          <w:iCs/>
          <w:color w:val="222222"/>
        </w:rPr>
        <w:t>Semin. Immunopathol.</w:t>
      </w:r>
      <w:r w:rsidRPr="00E82B9A">
        <w:rPr>
          <w:color w:val="222222"/>
        </w:rPr>
        <w:t> </w:t>
      </w:r>
      <w:r w:rsidRPr="00E82B9A">
        <w:rPr>
          <w:b/>
          <w:bCs/>
          <w:color w:val="222222"/>
        </w:rPr>
        <w:t>2021</w:t>
      </w:r>
      <w:r w:rsidRPr="00E82B9A">
        <w:rPr>
          <w:color w:val="222222"/>
        </w:rPr>
        <w:t>, 1–10. [</w:t>
      </w:r>
      <w:hyperlink r:id="rId61" w:tgtFrame="_blank" w:history="1">
        <w:r w:rsidRPr="00E82B9A">
          <w:rPr>
            <w:rStyle w:val="Hyperlink"/>
            <w:b/>
            <w:bCs/>
            <w:color w:val="3156A2"/>
          </w:rPr>
          <w:t>Google Scholar</w:t>
        </w:r>
      </w:hyperlink>
      <w:r w:rsidRPr="00E82B9A">
        <w:rPr>
          <w:color w:val="222222"/>
        </w:rPr>
        <w:t>] [</w:t>
      </w:r>
      <w:hyperlink r:id="rId62" w:tgtFrame="_blank" w:history="1">
        <w:r w:rsidRPr="00E82B9A">
          <w:rPr>
            <w:rStyle w:val="Hyperlink"/>
            <w:b/>
            <w:bCs/>
            <w:color w:val="3156A2"/>
          </w:rPr>
          <w:t>CrossRef</w:t>
        </w:r>
      </w:hyperlink>
      <w:r w:rsidRPr="00E82B9A">
        <w:rPr>
          <w:color w:val="222222"/>
        </w:rPr>
        <w:t>]</w:t>
      </w:r>
    </w:p>
    <w:p w14:paraId="3C35987F" w14:textId="77777777" w:rsidR="00B22F81" w:rsidRDefault="00B22F81" w:rsidP="008D4F6C">
      <w:pPr>
        <w:pStyle w:val="PlainText"/>
        <w:spacing w:line="360" w:lineRule="auto"/>
        <w:rPr>
          <w:rFonts w:ascii="Times New Roman" w:hAnsi="Times New Roman"/>
          <w:sz w:val="22"/>
          <w:szCs w:val="22"/>
        </w:rPr>
      </w:pPr>
    </w:p>
    <w:p w14:paraId="70FAB7AB" w14:textId="7A2D1568" w:rsidR="00B22F81" w:rsidRPr="00E82B9A" w:rsidRDefault="00B22F81" w:rsidP="00E82B9A">
      <w:pPr>
        <w:pStyle w:val="PlainText"/>
        <w:rPr>
          <w:rFonts w:ascii="Times New Roman" w:hAnsi="Times New Roman"/>
          <w:sz w:val="24"/>
          <w:szCs w:val="24"/>
        </w:rPr>
      </w:pPr>
      <w:r w:rsidRPr="00E82B9A">
        <w:rPr>
          <w:rFonts w:ascii="Times New Roman" w:hAnsi="Times New Roman"/>
          <w:sz w:val="24"/>
          <w:szCs w:val="24"/>
        </w:rPr>
        <w:t>Hamkins</w:t>
      </w:r>
      <w:r w:rsidR="002C5103" w:rsidRPr="00E82B9A">
        <w:rPr>
          <w:rFonts w:ascii="Times New Roman" w:hAnsi="Times New Roman"/>
          <w:sz w:val="24"/>
          <w:szCs w:val="24"/>
        </w:rPr>
        <w:t>, J. D.</w:t>
      </w:r>
      <w:r w:rsidRPr="00E82B9A">
        <w:rPr>
          <w:rFonts w:ascii="Times New Roman" w:hAnsi="Times New Roman"/>
          <w:sz w:val="24"/>
          <w:szCs w:val="24"/>
        </w:rPr>
        <w:t xml:space="preserve"> ( </w:t>
      </w:r>
      <w:r w:rsidR="002C5103" w:rsidRPr="00E82B9A">
        <w:rPr>
          <w:rFonts w:ascii="Times New Roman" w:hAnsi="Times New Roman"/>
          <w:sz w:val="24"/>
          <w:szCs w:val="24"/>
        </w:rPr>
        <w:t>2021</w:t>
      </w:r>
      <w:r w:rsidRPr="00E82B9A">
        <w:rPr>
          <w:rFonts w:ascii="Times New Roman" w:hAnsi="Times New Roman"/>
          <w:sz w:val="24"/>
          <w:szCs w:val="24"/>
        </w:rPr>
        <w:t xml:space="preserve">)  </w:t>
      </w:r>
      <w:r w:rsidR="002C5103" w:rsidRPr="00E82B9A">
        <w:rPr>
          <w:rFonts w:ascii="Times New Roman" w:hAnsi="Times New Roman"/>
          <w:sz w:val="24"/>
          <w:szCs w:val="24"/>
        </w:rPr>
        <w:t xml:space="preserve">A Review of Several Fixed Point Theorems  </w:t>
      </w:r>
      <w:hyperlink r:id="rId63" w:history="1">
        <w:r w:rsidR="002C5103" w:rsidRPr="00E82B9A">
          <w:rPr>
            <w:rStyle w:val="Hyperlink"/>
            <w:rFonts w:ascii="Times New Roman" w:hAnsi="Times New Roman"/>
            <w:sz w:val="24"/>
            <w:szCs w:val="24"/>
          </w:rPr>
          <w:t>http://jdh.hamkins.org/wp-content/uploads/A-review-of-several-fixed-point-theorems-1.pdf</w:t>
        </w:r>
      </w:hyperlink>
    </w:p>
    <w:p w14:paraId="32AF71CF" w14:textId="6D649834" w:rsidR="006E482F" w:rsidRDefault="003476F8" w:rsidP="006E482F">
      <w:pPr>
        <w:shd w:val="clear" w:color="auto" w:fill="FFFFFF"/>
        <w:rPr>
          <w:rFonts w:ascii="Arial" w:hAnsi="Arial" w:cs="Arial"/>
          <w:color w:val="222222"/>
          <w:sz w:val="20"/>
          <w:szCs w:val="20"/>
        </w:rPr>
      </w:pPr>
      <w:hyperlink r:id="rId64" w:history="1">
        <w:r w:rsidR="006E482F" w:rsidRPr="00037364">
          <w:rPr>
            <w:color w:val="1A0DAB"/>
          </w:rPr>
          <w:br/>
        </w:r>
        <w:r w:rsidR="00E82B9A" w:rsidRPr="00037364">
          <w:rPr>
            <w:color w:val="222222"/>
          </w:rPr>
          <w:t>Peter Robin Hiesinger</w:t>
        </w:r>
        <w:r w:rsidR="00E82B9A">
          <w:rPr>
            <w:color w:val="222222"/>
          </w:rPr>
          <w:t xml:space="preserve">, P.R (2021) </w:t>
        </w:r>
        <w:r w:rsidR="006E482F" w:rsidRPr="00037364">
          <w:rPr>
            <w:rStyle w:val="Hyperlink"/>
            <w:color w:val="1A0DAB"/>
          </w:rPr>
          <w:t>The self-assembling brain: How neural networks grow smarter</w:t>
        </w:r>
      </w:hyperlink>
      <w:r w:rsidR="00E82B9A">
        <w:rPr>
          <w:rStyle w:val="Hyperlink"/>
          <w:color w:val="1A0DAB"/>
        </w:rPr>
        <w:t xml:space="preserve"> , </w:t>
      </w:r>
      <w:r w:rsidR="006E482F">
        <w:rPr>
          <w:rFonts w:ascii="Arial" w:hAnsi="Arial" w:cs="Arial"/>
          <w:color w:val="222222"/>
          <w:sz w:val="20"/>
          <w:szCs w:val="20"/>
        </w:rPr>
        <w:t>Princeton University Press</w:t>
      </w:r>
    </w:p>
    <w:p w14:paraId="4C9DDFEC" w14:textId="2FFA50C4" w:rsidR="00B36A91" w:rsidRDefault="00B36A91" w:rsidP="00B36A91">
      <w:pPr>
        <w:shd w:val="clear" w:color="auto" w:fill="FFFFFF"/>
        <w:spacing w:before="100" w:beforeAutospacing="1" w:after="100" w:afterAutospacing="1"/>
        <w:rPr>
          <w:color w:val="000000"/>
        </w:rPr>
      </w:pPr>
      <w:r w:rsidRPr="00145363">
        <w:rPr>
          <w:color w:val="000000"/>
        </w:rPr>
        <w:t>Hoffmeyer J., Emmeche C. (1991). “Code-duality and the semiotics of nature,” in </w:t>
      </w:r>
      <w:r w:rsidRPr="00145363">
        <w:rPr>
          <w:i/>
          <w:iCs/>
          <w:color w:val="000000"/>
        </w:rPr>
        <w:t>On Semiotic Modeling</w:t>
      </w:r>
      <w:r w:rsidRPr="00145363">
        <w:rPr>
          <w:color w:val="000000"/>
        </w:rPr>
        <w:t> eds Anderson M., Merrell F., editors. (Berlin: Mouton de Gruyter; ) 117–166.</w:t>
      </w:r>
    </w:p>
    <w:p w14:paraId="21DE2180" w14:textId="39367B64" w:rsidR="008D4F6C" w:rsidRPr="004A61ED" w:rsidRDefault="008D4F6C" w:rsidP="008D4F6C">
      <w:pPr>
        <w:ind w:right="-99"/>
        <w:rPr>
          <w:color w:val="222222"/>
          <w:shd w:val="clear" w:color="auto" w:fill="FFFFFF"/>
        </w:rPr>
      </w:pPr>
      <w:r w:rsidRPr="004A61ED">
        <w:rPr>
          <w:color w:val="222222"/>
          <w:shd w:val="clear" w:color="auto" w:fill="FFFFFF"/>
        </w:rPr>
        <w:t>Hofstader, D. 1999.</w:t>
      </w:r>
      <w:r w:rsidR="00E82B9A">
        <w:rPr>
          <w:color w:val="222222"/>
          <w:shd w:val="clear" w:color="auto" w:fill="FFFFFF"/>
        </w:rPr>
        <w:t xml:space="preserve"> </w:t>
      </w:r>
      <w:r w:rsidR="00E82B9A" w:rsidRPr="004A61ED">
        <w:rPr>
          <w:color w:val="222222"/>
          <w:shd w:val="clear" w:color="auto" w:fill="FFFFFF"/>
        </w:rPr>
        <w:t>Gödel</w:t>
      </w:r>
      <w:r w:rsidRPr="004A61ED">
        <w:rPr>
          <w:color w:val="222222"/>
          <w:shd w:val="clear" w:color="auto" w:fill="FFFFFF"/>
        </w:rPr>
        <w:t xml:space="preserve">, Escher, Bach: An Eternal Golden Braid, Basic Books. </w:t>
      </w:r>
    </w:p>
    <w:p w14:paraId="61B7F707" w14:textId="77777777" w:rsidR="008D4F6C" w:rsidRPr="004A61ED" w:rsidRDefault="008D4F6C" w:rsidP="008D4F6C">
      <w:pPr>
        <w:ind w:right="-99"/>
        <w:jc w:val="both"/>
        <w:rPr>
          <w:b/>
          <w:color w:val="666463"/>
          <w:shd w:val="clear" w:color="auto" w:fill="FFFFFF"/>
        </w:rPr>
      </w:pPr>
      <w:r w:rsidRPr="004A61ED">
        <w:rPr>
          <w:color w:val="222222"/>
          <w:shd w:val="clear" w:color="auto" w:fill="FFFFFF"/>
        </w:rPr>
        <w:t>Janeway, C.A., Travers, P.,Walport, M.; Shlomchik, M.J. .2005. </w:t>
      </w:r>
      <w:r w:rsidRPr="004A61ED">
        <w:rPr>
          <w:i/>
          <w:iCs/>
          <w:color w:val="222222"/>
          <w:shd w:val="clear" w:color="auto" w:fill="FFFFFF"/>
        </w:rPr>
        <w:t>Immunobiology</w:t>
      </w:r>
      <w:r w:rsidRPr="004A61ED">
        <w:rPr>
          <w:color w:val="222222"/>
          <w:shd w:val="clear" w:color="auto" w:fill="FFFFFF"/>
        </w:rPr>
        <w:t> (6th ed.). Garland Science.</w:t>
      </w:r>
    </w:p>
    <w:p w14:paraId="241E782B" w14:textId="77777777" w:rsidR="00B36A91" w:rsidRDefault="00B36A91" w:rsidP="007E0B5A">
      <w:pPr>
        <w:rPr>
          <w:rFonts w:ascii="Georgia" w:hAnsi="Georgia"/>
          <w:color w:val="2E2E2E"/>
        </w:rPr>
      </w:pPr>
      <w:bookmarkStart w:id="4" w:name="_Hlk101548992"/>
    </w:p>
    <w:p w14:paraId="313CE982" w14:textId="43526206" w:rsidR="007E0B5A" w:rsidRPr="00037364" w:rsidRDefault="007E0B5A" w:rsidP="007E0B5A">
      <w:pPr>
        <w:rPr>
          <w:color w:val="2E2E2E"/>
        </w:rPr>
      </w:pPr>
      <w:r w:rsidRPr="00037364">
        <w:rPr>
          <w:color w:val="2E2E2E"/>
        </w:rPr>
        <w:t>Igamberdiev</w:t>
      </w:r>
      <w:r w:rsidR="00E82B9A">
        <w:rPr>
          <w:color w:val="2E2E2E"/>
        </w:rPr>
        <w:t>, A. U</w:t>
      </w:r>
      <w:r w:rsidR="00134D26">
        <w:rPr>
          <w:color w:val="2E2E2E"/>
        </w:rPr>
        <w:t xml:space="preserve"> (2021) </w:t>
      </w:r>
      <w:r w:rsidRPr="00134D26">
        <w:rPr>
          <w:rStyle w:val="Strong"/>
          <w:b w:val="0"/>
          <w:bCs w:val="0"/>
          <w:color w:val="2E2E2E"/>
        </w:rPr>
        <w:t>The drawbridge of nature: evolutionary complexification as a generation and novel interpretation of coding systems</w:t>
      </w:r>
      <w:r w:rsidR="00E82B9A">
        <w:rPr>
          <w:rStyle w:val="Strong"/>
          <w:b w:val="0"/>
          <w:bCs w:val="0"/>
          <w:color w:val="2E2E2E"/>
        </w:rPr>
        <w:t xml:space="preserve">, </w:t>
      </w:r>
      <w:r w:rsidRPr="00037364">
        <w:rPr>
          <w:color w:val="2E2E2E"/>
        </w:rPr>
        <w:t>Biosystems, 207 (2021), p. 104454, </w:t>
      </w:r>
      <w:hyperlink r:id="rId65" w:tgtFrame="_blank" w:history="1">
        <w:r w:rsidRPr="00037364">
          <w:rPr>
            <w:rStyle w:val="Hyperlink"/>
            <w:color w:val="0C7DBB"/>
          </w:rPr>
          <w:t>10.1016/j.biosystems.2021.104454</w:t>
        </w:r>
      </w:hyperlink>
      <w:r w:rsidR="00E82B9A">
        <w:rPr>
          <w:rStyle w:val="Hyperlink"/>
          <w:color w:val="0C7DBB"/>
        </w:rPr>
        <w:t xml:space="preserve">, </w:t>
      </w:r>
      <w:hyperlink r:id="rId66" w:tgtFrame="_blank" w:history="1">
        <w:r w:rsidRPr="00037364">
          <w:rPr>
            <w:rStyle w:val="Hyperlink"/>
            <w:color w:val="0C7DBB"/>
          </w:rPr>
          <w:t>Google Scholar</w:t>
        </w:r>
      </w:hyperlink>
    </w:p>
    <w:p w14:paraId="3D201556" w14:textId="08D6F726" w:rsidR="007E0B5A" w:rsidRDefault="007E0B5A" w:rsidP="008D4F6C">
      <w:pPr>
        <w:pStyle w:val="NormalWeb"/>
        <w:shd w:val="clear" w:color="auto" w:fill="FFFFFF"/>
        <w:spacing w:before="0" w:beforeAutospacing="0" w:after="0" w:afterAutospacing="0"/>
        <w:rPr>
          <w:color w:val="222222"/>
          <w:sz w:val="22"/>
          <w:szCs w:val="22"/>
        </w:rPr>
      </w:pPr>
    </w:p>
    <w:bookmarkEnd w:id="4"/>
    <w:p w14:paraId="1263AF27" w14:textId="3AC9E4A2" w:rsidR="005140E1" w:rsidRDefault="005140E1" w:rsidP="008D4F6C">
      <w:pPr>
        <w:pStyle w:val="NormalWeb"/>
        <w:shd w:val="clear" w:color="auto" w:fill="FFFFFF"/>
        <w:spacing w:before="0" w:beforeAutospacing="0" w:after="0" w:afterAutospacing="0"/>
        <w:rPr>
          <w:color w:val="222222"/>
          <w:sz w:val="22"/>
          <w:szCs w:val="22"/>
        </w:rPr>
      </w:pPr>
      <w:r>
        <w:rPr>
          <w:color w:val="222222"/>
          <w:sz w:val="22"/>
          <w:szCs w:val="22"/>
        </w:rPr>
        <w:t>Jansen and Hayes (     )</w:t>
      </w:r>
    </w:p>
    <w:p w14:paraId="6E54F7D6" w14:textId="77777777" w:rsidR="000E4033" w:rsidRDefault="000E4033" w:rsidP="008D4F6C">
      <w:pPr>
        <w:pStyle w:val="NormalWeb"/>
        <w:shd w:val="clear" w:color="auto" w:fill="FFFFFF"/>
        <w:spacing w:before="0" w:beforeAutospacing="0" w:after="0" w:afterAutospacing="0"/>
        <w:rPr>
          <w:color w:val="222222"/>
          <w:sz w:val="22"/>
          <w:szCs w:val="22"/>
        </w:rPr>
      </w:pPr>
    </w:p>
    <w:p w14:paraId="698CA4FA" w14:textId="397681F0" w:rsidR="008D4F6C" w:rsidRPr="00E82B9A" w:rsidRDefault="008D4F6C" w:rsidP="008D4F6C">
      <w:pPr>
        <w:pStyle w:val="NormalWeb"/>
        <w:shd w:val="clear" w:color="auto" w:fill="FFFFFF"/>
        <w:spacing w:before="0" w:beforeAutospacing="0" w:after="0" w:afterAutospacing="0"/>
        <w:rPr>
          <w:color w:val="222222"/>
        </w:rPr>
      </w:pPr>
      <w:r w:rsidRPr="00E82B9A">
        <w:rPr>
          <w:color w:val="222222"/>
        </w:rPr>
        <w:lastRenderedPageBreak/>
        <w:t>Kapitonov, V.V.; Jurka, J. RAG1 core and V(D)J recombination signal sequences were derived from Transib transposons. </w:t>
      </w:r>
      <w:r w:rsidRPr="00E82B9A">
        <w:rPr>
          <w:rStyle w:val="html-italic"/>
          <w:i/>
          <w:iCs/>
          <w:color w:val="222222"/>
        </w:rPr>
        <w:t>PLoS Biology.</w:t>
      </w:r>
      <w:r w:rsidRPr="00E82B9A">
        <w:rPr>
          <w:color w:val="222222"/>
        </w:rPr>
        <w:t> </w:t>
      </w:r>
      <w:r w:rsidRPr="00E82B9A">
        <w:rPr>
          <w:b/>
          <w:bCs/>
          <w:color w:val="222222"/>
        </w:rPr>
        <w:t>2005</w:t>
      </w:r>
      <w:r w:rsidRPr="00E82B9A">
        <w:rPr>
          <w:color w:val="222222"/>
        </w:rPr>
        <w:t>, </w:t>
      </w:r>
      <w:r w:rsidRPr="00E82B9A">
        <w:rPr>
          <w:rStyle w:val="html-italic"/>
          <w:i/>
          <w:iCs/>
          <w:color w:val="222222"/>
        </w:rPr>
        <w:t>3</w:t>
      </w:r>
      <w:r w:rsidRPr="00E82B9A">
        <w:rPr>
          <w:color w:val="222222"/>
        </w:rPr>
        <w:t>, e181. [</w:t>
      </w:r>
      <w:hyperlink r:id="rId67" w:tgtFrame="_blank" w:history="1">
        <w:r w:rsidRPr="00E82B9A">
          <w:rPr>
            <w:rStyle w:val="Hyperlink"/>
            <w:b/>
            <w:bCs/>
            <w:color w:val="3156A2"/>
          </w:rPr>
          <w:t>Google Scholar</w:t>
        </w:r>
      </w:hyperlink>
      <w:r w:rsidRPr="00E82B9A">
        <w:rPr>
          <w:color w:val="222222"/>
        </w:rPr>
        <w:t>]</w:t>
      </w:r>
    </w:p>
    <w:p w14:paraId="53A1F811" w14:textId="77777777" w:rsidR="008D4F6C" w:rsidRPr="00554533" w:rsidRDefault="008D4F6C" w:rsidP="008D4F6C">
      <w:pPr>
        <w:pStyle w:val="NormalWeb"/>
        <w:shd w:val="clear" w:color="auto" w:fill="FFFFFF"/>
        <w:spacing w:before="0" w:beforeAutospacing="0" w:after="0" w:afterAutospacing="0" w:line="360" w:lineRule="auto"/>
        <w:rPr>
          <w:rStyle w:val="mixed-citation"/>
          <w:color w:val="000000"/>
          <w:sz w:val="22"/>
          <w:szCs w:val="22"/>
        </w:rPr>
      </w:pPr>
    </w:p>
    <w:p w14:paraId="07B67793" w14:textId="09A8C45D" w:rsidR="008D4F6C" w:rsidRPr="006F1CD0" w:rsidRDefault="008D4F6C" w:rsidP="008D4F6C">
      <w:pPr>
        <w:textAlignment w:val="top"/>
        <w:rPr>
          <w:color w:val="2E2E2E"/>
        </w:rPr>
      </w:pPr>
      <w:r w:rsidRPr="006F1CD0">
        <w:rPr>
          <w:color w:val="2E2E2E"/>
        </w:rPr>
        <w:t>Kaesar, G., J. Chun (2020)</w:t>
      </w:r>
      <w:r>
        <w:rPr>
          <w:rFonts w:ascii="Arial" w:hAnsi="Arial" w:cs="Arial"/>
          <w:color w:val="2E2E2E"/>
          <w:sz w:val="21"/>
          <w:szCs w:val="21"/>
        </w:rPr>
        <w:t xml:space="preserve"> </w:t>
      </w:r>
      <w:r>
        <w:rPr>
          <w:rStyle w:val="title-text"/>
          <w:b/>
          <w:bCs/>
          <w:color w:val="505050"/>
        </w:rPr>
        <w:t>“</w:t>
      </w:r>
      <w:r w:rsidRPr="006F1CD0">
        <w:rPr>
          <w:rStyle w:val="title-text"/>
          <w:color w:val="505050"/>
        </w:rPr>
        <w:t>Brain cell somatic gene recombination and its phylogenetic foundations</w:t>
      </w:r>
      <w:r>
        <w:rPr>
          <w:rStyle w:val="title-text"/>
          <w:b/>
          <w:bCs/>
          <w:color w:val="505050"/>
        </w:rPr>
        <w:t xml:space="preserve"> </w:t>
      </w:r>
      <w:r w:rsidRPr="0012583C">
        <w:rPr>
          <w:rStyle w:val="title-text"/>
          <w:color w:val="505050"/>
        </w:rPr>
        <w:t xml:space="preserve">” </w:t>
      </w:r>
      <w:r w:rsidR="009D17CF">
        <w:rPr>
          <w:rStyle w:val="title-text"/>
          <w:color w:val="505050"/>
        </w:rPr>
        <w:t xml:space="preserve">, </w:t>
      </w:r>
      <w:r w:rsidRPr="0012583C">
        <w:rPr>
          <w:rStyle w:val="title-text"/>
          <w:color w:val="505050"/>
        </w:rPr>
        <w:t>Journal of Biological Chemistry,</w:t>
      </w:r>
      <w:r>
        <w:rPr>
          <w:rStyle w:val="title-text"/>
          <w:b/>
          <w:bCs/>
          <w:color w:val="505050"/>
        </w:rPr>
        <w:t xml:space="preserve">  </w:t>
      </w:r>
      <w:hyperlink r:id="rId68" w:tooltip="Go to table of contents for this volume/issue" w:history="1">
        <w:r w:rsidRPr="006F1CD0">
          <w:rPr>
            <w:rStyle w:val="Hyperlink"/>
            <w:color w:val="0C7DBB"/>
          </w:rPr>
          <w:t>Volume 295, Issue 36</w:t>
        </w:r>
      </w:hyperlink>
      <w:r w:rsidRPr="006F1CD0">
        <w:rPr>
          <w:color w:val="2E2E2E"/>
        </w:rPr>
        <w:t>, 4 September 2020, Pages 12786-12795</w:t>
      </w:r>
    </w:p>
    <w:p w14:paraId="7E15FC3E" w14:textId="2A81CE59" w:rsidR="008D4F6C" w:rsidRPr="00E82B9A" w:rsidRDefault="009D17CF" w:rsidP="008D4F6C">
      <w:pPr>
        <w:pStyle w:val="NormalWeb"/>
        <w:shd w:val="clear" w:color="auto" w:fill="FFFFFF"/>
        <w:spacing w:before="0" w:beforeAutospacing="0" w:after="0" w:afterAutospacing="0" w:line="360" w:lineRule="auto"/>
        <w:rPr>
          <w:color w:val="000000"/>
        </w:rPr>
      </w:pPr>
      <w:r>
        <w:rPr>
          <w:color w:val="202122"/>
          <w:sz w:val="22"/>
          <w:szCs w:val="22"/>
          <w:shd w:val="clear" w:color="auto" w:fill="FFFFFF"/>
        </w:rPr>
        <w:br/>
      </w:r>
      <w:r w:rsidR="008D4F6C" w:rsidRPr="00E82B9A">
        <w:rPr>
          <w:color w:val="202122"/>
          <w:shd w:val="clear" w:color="auto" w:fill="FFFFFF"/>
        </w:rPr>
        <w:t>Kleene, Stephen Cole (1952). </w:t>
      </w:r>
      <w:r w:rsidR="008D4F6C" w:rsidRPr="00E82B9A">
        <w:rPr>
          <w:i/>
          <w:iCs/>
          <w:color w:val="202122"/>
          <w:shd w:val="clear" w:color="auto" w:fill="FFFFFF"/>
        </w:rPr>
        <w:t>Introduction to Metamathematics</w:t>
      </w:r>
      <w:r w:rsidR="008D4F6C" w:rsidRPr="00E82B9A">
        <w:rPr>
          <w:color w:val="202122"/>
          <w:shd w:val="clear" w:color="auto" w:fill="FFFFFF"/>
        </w:rPr>
        <w:t>. North-Holland.</w:t>
      </w:r>
    </w:p>
    <w:p w14:paraId="31AE7C26" w14:textId="77777777" w:rsidR="00696CC4" w:rsidRDefault="008D4F6C" w:rsidP="008D4F6C">
      <w:pPr>
        <w:shd w:val="clear" w:color="auto" w:fill="FFFFFF"/>
        <w:ind w:right="-99"/>
        <w:textAlignment w:val="top"/>
        <w:rPr>
          <w:rStyle w:val="mixed-citation"/>
          <w:color w:val="000000"/>
        </w:rPr>
      </w:pPr>
      <w:r w:rsidRPr="004A61ED">
        <w:rPr>
          <w:rStyle w:val="mixed-citation"/>
          <w:color w:val="000000"/>
        </w:rPr>
        <w:t xml:space="preserve">Kyewski, B and Klein, L. 2006. “A Central Role For Central Tolerance” </w:t>
      </w:r>
      <w:r w:rsidRPr="004A61ED">
        <w:rPr>
          <w:rStyle w:val="mixed-citation"/>
          <w:i/>
          <w:color w:val="000000"/>
        </w:rPr>
        <w:t>Annual Review of Immunology</w:t>
      </w:r>
      <w:r w:rsidRPr="004A61ED">
        <w:rPr>
          <w:rStyle w:val="mixed-citation"/>
          <w:color w:val="000000"/>
        </w:rPr>
        <w:t xml:space="preserve">, Vol. 24:571-606. </w:t>
      </w:r>
    </w:p>
    <w:p w14:paraId="060D0947" w14:textId="77777777" w:rsidR="00696CC4" w:rsidRDefault="00696CC4" w:rsidP="008D4F6C">
      <w:pPr>
        <w:shd w:val="clear" w:color="auto" w:fill="FFFFFF"/>
        <w:ind w:right="-99"/>
        <w:textAlignment w:val="top"/>
        <w:rPr>
          <w:rStyle w:val="mixed-citation"/>
          <w:color w:val="000000"/>
        </w:rPr>
      </w:pPr>
    </w:p>
    <w:p w14:paraId="7F15237A" w14:textId="17EB813D" w:rsidR="00696CC4" w:rsidRDefault="00696CC4" w:rsidP="00696CC4">
      <w:pPr>
        <w:pStyle w:val="NormalWeb"/>
        <w:shd w:val="clear" w:color="auto" w:fill="FFFFFF"/>
        <w:spacing w:before="0" w:beforeAutospacing="0" w:after="0" w:afterAutospacing="0"/>
        <w:rPr>
          <w:rFonts w:ascii="Georgia" w:hAnsi="Georgia"/>
          <w:color w:val="3E3D40"/>
          <w:sz w:val="21"/>
          <w:szCs w:val="21"/>
          <w:shd w:val="clear" w:color="auto" w:fill="FFFFFF"/>
        </w:rPr>
      </w:pPr>
      <w:r>
        <w:rPr>
          <w:rFonts w:ascii="Georgia" w:hAnsi="Georgia"/>
          <w:color w:val="3E3D40"/>
          <w:sz w:val="21"/>
          <w:szCs w:val="21"/>
          <w:shd w:val="clear" w:color="auto" w:fill="FFFFFF"/>
        </w:rPr>
        <w:t>Koonin, E. V., Wolf, Y. I., and Katsnelson, M. I. (2017). Inevitability of the emergence and persistence of genetic parasites caused by evolutionary instability of parasite-free states. </w:t>
      </w:r>
      <w:r>
        <w:rPr>
          <w:rFonts w:ascii="Georgia" w:hAnsi="Georgia"/>
          <w:i/>
          <w:iCs/>
          <w:color w:val="3E3D40"/>
          <w:sz w:val="21"/>
          <w:szCs w:val="21"/>
          <w:shd w:val="clear" w:color="auto" w:fill="FFFFFF"/>
        </w:rPr>
        <w:t>Biol. Direct</w:t>
      </w:r>
      <w:r>
        <w:rPr>
          <w:rFonts w:ascii="Georgia" w:hAnsi="Georgia"/>
          <w:color w:val="3E3D40"/>
          <w:sz w:val="21"/>
          <w:szCs w:val="21"/>
          <w:shd w:val="clear" w:color="auto" w:fill="FFFFFF"/>
        </w:rPr>
        <w:t> 12:31.</w:t>
      </w:r>
    </w:p>
    <w:p w14:paraId="40C9B90F" w14:textId="15CD3B42" w:rsidR="00E82B9A" w:rsidRDefault="00E82B9A" w:rsidP="00696CC4">
      <w:pPr>
        <w:pStyle w:val="NormalWeb"/>
        <w:shd w:val="clear" w:color="auto" w:fill="FFFFFF"/>
        <w:spacing w:before="0" w:beforeAutospacing="0" w:after="0" w:afterAutospacing="0"/>
        <w:rPr>
          <w:rFonts w:ascii="Georgia" w:hAnsi="Georgia"/>
          <w:color w:val="3E3D40"/>
          <w:sz w:val="21"/>
          <w:szCs w:val="21"/>
          <w:shd w:val="clear" w:color="auto" w:fill="FFFFFF"/>
        </w:rPr>
      </w:pPr>
    </w:p>
    <w:p w14:paraId="7D671F66" w14:textId="239427D7" w:rsidR="00E82B9A" w:rsidRDefault="00E82B9A" w:rsidP="00696CC4">
      <w:pPr>
        <w:pStyle w:val="NormalWeb"/>
        <w:shd w:val="clear" w:color="auto" w:fill="FFFFFF"/>
        <w:spacing w:before="0" w:beforeAutospacing="0" w:after="0" w:afterAutospacing="0"/>
        <w:rPr>
          <w:rFonts w:ascii="Georgia" w:hAnsi="Georgia"/>
          <w:color w:val="3E3D40"/>
          <w:sz w:val="21"/>
          <w:szCs w:val="21"/>
          <w:shd w:val="clear" w:color="auto" w:fill="FFFFFF"/>
        </w:rPr>
      </w:pPr>
      <w:r>
        <w:rPr>
          <w:rFonts w:ascii="Georgia" w:hAnsi="Georgia"/>
          <w:color w:val="3E3D40"/>
          <w:sz w:val="21"/>
          <w:szCs w:val="21"/>
          <w:shd w:val="clear" w:color="auto" w:fill="FFFFFF"/>
        </w:rPr>
        <w:t xml:space="preserve">Koonen, E.V. </w:t>
      </w:r>
      <w:r w:rsidR="00120A12">
        <w:rPr>
          <w:rFonts w:ascii="Georgia" w:hAnsi="Georgia"/>
          <w:color w:val="3E3D40"/>
          <w:sz w:val="21"/>
          <w:szCs w:val="21"/>
          <w:shd w:val="clear" w:color="auto" w:fill="FFFFFF"/>
        </w:rPr>
        <w:t xml:space="preserve">and Krupovic, M. (2015) Evolution of adaptive immunity from transposable elements combined with innate immune systems  </w:t>
      </w:r>
      <w:r w:rsidR="007604A8">
        <w:rPr>
          <w:rFonts w:ascii="Georgia" w:hAnsi="Georgia"/>
          <w:color w:val="3E3D40"/>
          <w:sz w:val="21"/>
          <w:szCs w:val="21"/>
          <w:shd w:val="clear" w:color="auto" w:fill="FFFFFF"/>
        </w:rPr>
        <w:t xml:space="preserve">, </w:t>
      </w:r>
      <w:r w:rsidR="00120A12">
        <w:rPr>
          <w:rFonts w:ascii="Georgia" w:hAnsi="Georgia"/>
          <w:color w:val="3E3D40"/>
          <w:sz w:val="21"/>
          <w:szCs w:val="21"/>
          <w:shd w:val="clear" w:color="auto" w:fill="FFFFFF"/>
        </w:rPr>
        <w:t xml:space="preserve"> </w:t>
      </w:r>
      <w:r w:rsidR="007604A8">
        <w:rPr>
          <w:rFonts w:ascii="Georgia" w:hAnsi="Georgia"/>
          <w:color w:val="3E3D40"/>
          <w:sz w:val="21"/>
          <w:szCs w:val="21"/>
          <w:shd w:val="clear" w:color="auto" w:fill="FFFFFF"/>
        </w:rPr>
        <w:t xml:space="preserve">Nat Rev Genet 16 (3): 184-192. </w:t>
      </w:r>
    </w:p>
    <w:p w14:paraId="1BB6FA9D" w14:textId="77777777" w:rsidR="00E342E1" w:rsidRDefault="00E342E1" w:rsidP="0077778C">
      <w:pPr>
        <w:shd w:val="clear" w:color="auto" w:fill="FFFFFF"/>
        <w:rPr>
          <w:rStyle w:val="mixed-citation"/>
          <w:color w:val="000000"/>
        </w:rPr>
      </w:pPr>
    </w:p>
    <w:p w14:paraId="478E723E" w14:textId="748711B6" w:rsidR="00120A12" w:rsidRPr="00152AB0" w:rsidRDefault="00120A12" w:rsidP="007604A8">
      <w:pPr>
        <w:shd w:val="clear" w:color="auto" w:fill="FFFFFF"/>
        <w:textAlignment w:val="top"/>
        <w:rPr>
          <w:rFonts w:ascii="Arial" w:hAnsi="Arial" w:cs="Arial"/>
          <w:color w:val="000000"/>
          <w:sz w:val="16"/>
          <w:szCs w:val="16"/>
        </w:rPr>
      </w:pPr>
      <w:hyperlink r:id="rId69" w:history="1">
        <w:r w:rsidRPr="00120A12">
          <w:rPr>
            <w:color w:val="000000" w:themeColor="text1"/>
          </w:rPr>
          <w:t>Kunkel</w:t>
        </w:r>
      </w:hyperlink>
      <w:r w:rsidRPr="00120A12">
        <w:rPr>
          <w:color w:val="000000" w:themeColor="text1"/>
          <w:vertAlign w:val="superscript"/>
        </w:rPr>
        <w:t xml:space="preserve"> </w:t>
      </w:r>
      <w:r w:rsidRPr="00120A12">
        <w:rPr>
          <w:color w:val="000000" w:themeColor="text1"/>
        </w:rPr>
        <w:t>, T.A (2009)</w:t>
      </w:r>
      <w:r>
        <w:rPr>
          <w:rFonts w:ascii="Arial" w:hAnsi="Arial" w:cs="Arial"/>
          <w:color w:val="000000" w:themeColor="text1"/>
          <w:sz w:val="16"/>
          <w:szCs w:val="16"/>
        </w:rPr>
        <w:t xml:space="preserve"> </w:t>
      </w:r>
      <w:r w:rsidR="00FA1401" w:rsidRPr="00120A12">
        <w:rPr>
          <w:color w:val="000000"/>
          <w:kern w:val="36"/>
        </w:rPr>
        <w:t>Evolving Views of DNA Replication (In)Fidelity</w:t>
      </w:r>
      <w:r>
        <w:rPr>
          <w:color w:val="000000"/>
          <w:kern w:val="36"/>
        </w:rPr>
        <w:t xml:space="preserve">, </w:t>
      </w:r>
      <w:hyperlink r:id="rId70" w:tgtFrame="pmc_ext" w:history="1">
        <w:r w:rsidRPr="00120A12">
          <w:rPr>
            <w:color w:val="642A8F"/>
            <w:u w:val="single"/>
          </w:rPr>
          <w:t>Cold Spring Harb Symp Quant Biol. 2009; 74: 91–101.</w:t>
        </w:r>
      </w:hyperlink>
      <w:r>
        <w:rPr>
          <w:color w:val="000000"/>
        </w:rPr>
        <w:t xml:space="preserve">  </w:t>
      </w:r>
    </w:p>
    <w:p w14:paraId="55233E21" w14:textId="3EC19EC6" w:rsidR="00120A12" w:rsidRPr="00152AB0" w:rsidRDefault="00120A12" w:rsidP="00120A12">
      <w:pPr>
        <w:shd w:val="clear" w:color="auto" w:fill="FFFFFF"/>
        <w:spacing w:line="393" w:lineRule="atLeast"/>
        <w:textAlignment w:val="top"/>
        <w:rPr>
          <w:rFonts w:ascii="Arial" w:hAnsi="Arial" w:cs="Arial"/>
          <w:color w:val="000000"/>
          <w:sz w:val="16"/>
          <w:szCs w:val="16"/>
        </w:rPr>
      </w:pPr>
    </w:p>
    <w:p w14:paraId="076A8257" w14:textId="587E3989" w:rsidR="0077778C" w:rsidRPr="00037364" w:rsidRDefault="00120A12" w:rsidP="00120A12">
      <w:pPr>
        <w:shd w:val="clear" w:color="auto" w:fill="FFFFFF"/>
        <w:rPr>
          <w:b/>
          <w:bCs/>
          <w:color w:val="000000"/>
          <w:spacing w:val="-2"/>
        </w:rPr>
      </w:pPr>
      <w:hyperlink r:id="rId71" w:history="1">
        <w:r w:rsidRPr="00120A12">
          <w:rPr>
            <w:rStyle w:val="Hyperlink"/>
            <w:rFonts w:ascii="Helvetica Neue" w:hAnsi="Helvetica Neue"/>
            <w:color w:val="000000" w:themeColor="text1"/>
            <w:u w:val="none"/>
          </w:rPr>
          <w:t>Lane</w:t>
        </w:r>
      </w:hyperlink>
      <w:r w:rsidRPr="00120A12">
        <w:rPr>
          <w:rStyle w:val="Hyperlink"/>
          <w:rFonts w:ascii="Helvetica Neue" w:hAnsi="Helvetica Neue"/>
          <w:color w:val="000000" w:themeColor="text1"/>
          <w:u w:val="none"/>
        </w:rPr>
        <w:t xml:space="preserve">, N. (2014) </w:t>
      </w:r>
      <w:r w:rsidR="0077778C" w:rsidRPr="00037364">
        <w:rPr>
          <w:color w:val="000000"/>
          <w:spacing w:val="-2"/>
        </w:rPr>
        <w:t>Bioenergetic Constraints on the Evolution of Complex Life</w:t>
      </w:r>
    </w:p>
    <w:p w14:paraId="4D2F3FBB" w14:textId="595A496F" w:rsidR="00A83210" w:rsidRDefault="00A83210" w:rsidP="0077778C">
      <w:pPr>
        <w:shd w:val="clear" w:color="auto" w:fill="FFFFFF"/>
        <w:rPr>
          <w:rStyle w:val="Hyperlink"/>
          <w:rFonts w:ascii="Helvetica Neue" w:hAnsi="Helvetica Neue"/>
          <w:color w:val="376FAA"/>
        </w:rPr>
      </w:pPr>
      <w:r>
        <w:t>Cold Spring Harb</w:t>
      </w:r>
      <w:r>
        <w:t>our</w:t>
      </w:r>
      <w:r>
        <w:t xml:space="preserve"> Perspect</w:t>
      </w:r>
      <w:r>
        <w:t xml:space="preserve">ives in </w:t>
      </w:r>
      <w:r>
        <w:t>Biol</w:t>
      </w:r>
      <w:r>
        <w:t>ogy</w:t>
      </w:r>
      <w:r>
        <w:t xml:space="preserve"> 2014; doi: 10.1101/cshperspect.a015982</w:t>
      </w:r>
    </w:p>
    <w:p w14:paraId="0541A3E6" w14:textId="77777777" w:rsidR="00A83210" w:rsidRDefault="00A83210" w:rsidP="0077778C">
      <w:pPr>
        <w:shd w:val="clear" w:color="auto" w:fill="FFFFFF"/>
        <w:rPr>
          <w:rFonts w:ascii="Helvetica Neue" w:hAnsi="Helvetica Neue"/>
          <w:color w:val="212121"/>
        </w:rPr>
      </w:pPr>
    </w:p>
    <w:p w14:paraId="10087CF2" w14:textId="10B10677" w:rsidR="006D5815" w:rsidRPr="007604A8" w:rsidRDefault="006D5815" w:rsidP="0077778C">
      <w:pPr>
        <w:pStyle w:val="BodyText2"/>
        <w:ind w:right="-99"/>
        <w:rPr>
          <w:szCs w:val="24"/>
        </w:rPr>
      </w:pPr>
      <w:r w:rsidRPr="007604A8">
        <w:rPr>
          <w:szCs w:val="24"/>
        </w:rPr>
        <w:t>Lane N, Martin W. 2010. The energetics of genome complexity. Nature 467: 929–934.</w:t>
      </w:r>
    </w:p>
    <w:p w14:paraId="00D9E052" w14:textId="77777777" w:rsidR="008D4F6C" w:rsidRPr="007604A8" w:rsidRDefault="008D4F6C" w:rsidP="008D4F6C">
      <w:pPr>
        <w:pStyle w:val="Heading2"/>
        <w:textAlignment w:val="center"/>
        <w:rPr>
          <w:color w:val="505050"/>
          <w:sz w:val="24"/>
          <w:szCs w:val="24"/>
        </w:rPr>
      </w:pPr>
      <w:r w:rsidRPr="007604A8">
        <w:rPr>
          <w:color w:val="505050"/>
          <w:sz w:val="24"/>
          <w:szCs w:val="24"/>
        </w:rPr>
        <w:t xml:space="preserve">Lopes, P. 2017. “Why are behavioural and immune traits linked ?” </w:t>
      </w:r>
      <w:hyperlink r:id="rId72" w:tooltip="Go to Hormones and Behavior on ScienceDirect" w:history="1">
        <w:r w:rsidRPr="007604A8">
          <w:rPr>
            <w:rStyle w:val="Hyperlink"/>
            <w:color w:val="505050"/>
            <w:sz w:val="24"/>
            <w:szCs w:val="24"/>
          </w:rPr>
          <w:t>Hormones and Behavior</w:t>
        </w:r>
      </w:hyperlink>
    </w:p>
    <w:p w14:paraId="417F521A" w14:textId="77777777" w:rsidR="008D4F6C" w:rsidRPr="007604A8" w:rsidRDefault="003476F8" w:rsidP="008D4F6C">
      <w:pPr>
        <w:textAlignment w:val="center"/>
      </w:pPr>
      <w:hyperlink r:id="rId73" w:tooltip="Go to table of contents for this volume/issue" w:history="1">
        <w:r w:rsidR="008D4F6C" w:rsidRPr="007604A8">
          <w:rPr>
            <w:rStyle w:val="Hyperlink"/>
          </w:rPr>
          <w:t>Volume 88</w:t>
        </w:r>
      </w:hyperlink>
      <w:r w:rsidR="008D4F6C" w:rsidRPr="007604A8">
        <w:rPr>
          <w:color w:val="2E2E2E"/>
        </w:rPr>
        <w:t>, pp. 52-59.</w:t>
      </w:r>
    </w:p>
    <w:p w14:paraId="6FD8C859" w14:textId="15BFF752" w:rsidR="007604A8" w:rsidRPr="00A554AD" w:rsidRDefault="007604A8" w:rsidP="007604A8">
      <w:pPr>
        <w:pStyle w:val="Heading3"/>
        <w:shd w:val="clear" w:color="auto" w:fill="FFFFFF"/>
        <w:spacing w:after="270" w:line="240" w:lineRule="auto"/>
        <w:ind w:right="-99"/>
        <w:textAlignment w:val="baseline"/>
        <w:rPr>
          <w:b w:val="0"/>
          <w:bCs/>
          <w:color w:val="000000"/>
          <w:szCs w:val="24"/>
        </w:rPr>
      </w:pPr>
      <w:r>
        <w:rPr>
          <w:rFonts w:ascii="Arial" w:eastAsiaTheme="minorHAnsi" w:hAnsi="Arial" w:cs="Arial"/>
          <w:b w:val="0"/>
          <w:color w:val="222222"/>
          <w:szCs w:val="24"/>
          <w:shd w:val="clear" w:color="auto" w:fill="FFFFFF"/>
          <w:lang w:eastAsia="en-US"/>
        </w:rPr>
        <w:br/>
      </w:r>
      <w:r w:rsidRPr="007604A8">
        <w:rPr>
          <w:rFonts w:eastAsiaTheme="minorHAnsi"/>
          <w:b w:val="0"/>
          <w:color w:val="222222"/>
          <w:szCs w:val="24"/>
          <w:shd w:val="clear" w:color="auto" w:fill="FFFFFF"/>
          <w:lang w:eastAsia="en-US"/>
        </w:rPr>
        <w:t xml:space="preserve">Markose, S. M (2022) </w:t>
      </w:r>
      <w:r w:rsidRPr="007604A8">
        <w:rPr>
          <w:b w:val="0"/>
          <w:color w:val="000000"/>
          <w:bdr w:val="none" w:sz="0" w:space="0" w:color="auto" w:frame="1"/>
        </w:rPr>
        <w:t>Digital Foundations for Evolvable Genomic Intelligence and Human Proteanism: Complexity With Novelty Production</w:t>
      </w:r>
      <w:r w:rsidRPr="007604A8">
        <w:rPr>
          <w:b w:val="0"/>
          <w:color w:val="000000"/>
          <w:sz w:val="18"/>
          <w:szCs w:val="18"/>
          <w:bdr w:val="none" w:sz="0" w:space="0" w:color="auto" w:frame="1"/>
        </w:rPr>
        <w:t xml:space="preserve">, </w:t>
      </w:r>
      <w:r w:rsidRPr="00A554AD">
        <w:rPr>
          <w:b w:val="0"/>
          <w:bCs/>
          <w:color w:val="000000"/>
          <w:szCs w:val="24"/>
          <w:bdr w:val="none" w:sz="0" w:space="0" w:color="auto" w:frame="1"/>
        </w:rPr>
        <w:t>Chapter in Routledge Handbook of Complexity Economics</w:t>
      </w:r>
      <w:r w:rsidRPr="00A554AD">
        <w:rPr>
          <w:b w:val="0"/>
          <w:bCs/>
          <w:color w:val="000000"/>
          <w:szCs w:val="24"/>
          <w:bdr w:val="none" w:sz="0" w:space="0" w:color="auto" w:frame="1"/>
        </w:rPr>
        <w:t xml:space="preserve">, Edited by </w:t>
      </w:r>
      <w:r w:rsidRPr="00A554AD">
        <w:rPr>
          <w:b w:val="0"/>
          <w:bCs/>
          <w:color w:val="000000"/>
          <w:szCs w:val="24"/>
          <w:bdr w:val="none" w:sz="0" w:space="0" w:color="auto" w:frame="1"/>
        </w:rPr>
        <w:t xml:space="preserve"> </w:t>
      </w:r>
      <w:r w:rsidR="00A554AD" w:rsidRPr="00A554AD">
        <w:rPr>
          <w:b w:val="0"/>
          <w:bCs/>
          <w:color w:val="000000"/>
          <w:szCs w:val="24"/>
          <w:bdr w:val="none" w:sz="0" w:space="0" w:color="auto" w:frame="1"/>
        </w:rPr>
        <w:t xml:space="preserve">Andreas Pyka, Wolfram Welsner </w:t>
      </w:r>
      <w:r w:rsidR="00A554AD">
        <w:rPr>
          <w:b w:val="0"/>
          <w:bCs/>
          <w:color w:val="000000"/>
          <w:szCs w:val="24"/>
          <w:bdr w:val="none" w:sz="0" w:space="0" w:color="auto" w:frame="1"/>
        </w:rPr>
        <w:t xml:space="preserve">and </w:t>
      </w:r>
      <w:r w:rsidR="00016ECA">
        <w:rPr>
          <w:b w:val="0"/>
          <w:bCs/>
          <w:color w:val="000000"/>
          <w:szCs w:val="24"/>
          <w:bdr w:val="none" w:sz="0" w:space="0" w:color="auto" w:frame="1"/>
        </w:rPr>
        <w:t>Chen Ping.</w:t>
      </w:r>
    </w:p>
    <w:p w14:paraId="43E04BEE" w14:textId="1EE0E432" w:rsidR="008D4F6C" w:rsidRPr="007604A8" w:rsidRDefault="008D4F6C" w:rsidP="008D4F6C">
      <w:pPr>
        <w:pStyle w:val="Heading3"/>
        <w:shd w:val="clear" w:color="auto" w:fill="FFFFFF"/>
        <w:spacing w:after="270" w:line="240" w:lineRule="auto"/>
        <w:ind w:right="-99"/>
        <w:textAlignment w:val="baseline"/>
        <w:rPr>
          <w:rFonts w:eastAsiaTheme="minorHAnsi"/>
          <w:b w:val="0"/>
          <w:color w:val="222222"/>
          <w:szCs w:val="24"/>
          <w:shd w:val="clear" w:color="auto" w:fill="FFFFFF"/>
          <w:lang w:eastAsia="en-US"/>
        </w:rPr>
      </w:pPr>
      <w:r w:rsidRPr="007604A8">
        <w:rPr>
          <w:rFonts w:eastAsiaTheme="minorHAnsi"/>
          <w:b w:val="0"/>
          <w:color w:val="222222"/>
          <w:szCs w:val="24"/>
          <w:shd w:val="clear" w:color="auto" w:fill="FFFFFF"/>
          <w:lang w:eastAsia="en-US"/>
        </w:rPr>
        <w:t>Markose, S.M. (2021a) Genomic Intelligence as Über Bio-Cybersecurity: The Gödel Sentence in Immuno-Cognitive Systems. </w:t>
      </w:r>
      <w:r w:rsidRPr="007604A8">
        <w:rPr>
          <w:rFonts w:eastAsiaTheme="minorHAnsi"/>
          <w:b w:val="0"/>
          <w:i/>
          <w:iCs/>
          <w:color w:val="222222"/>
          <w:szCs w:val="24"/>
          <w:shd w:val="clear" w:color="auto" w:fill="FFFFFF"/>
          <w:lang w:eastAsia="en-US"/>
        </w:rPr>
        <w:t>Entropy</w:t>
      </w:r>
      <w:r w:rsidRPr="007604A8">
        <w:rPr>
          <w:rFonts w:eastAsiaTheme="minorHAnsi"/>
          <w:b w:val="0"/>
          <w:color w:val="222222"/>
          <w:szCs w:val="24"/>
          <w:shd w:val="clear" w:color="auto" w:fill="FFFFFF"/>
          <w:lang w:eastAsia="en-US"/>
        </w:rPr>
        <w:t> </w:t>
      </w:r>
      <w:r w:rsidRPr="007604A8">
        <w:rPr>
          <w:rFonts w:eastAsiaTheme="minorHAnsi"/>
          <w:bCs/>
          <w:color w:val="222222"/>
          <w:szCs w:val="24"/>
          <w:shd w:val="clear" w:color="auto" w:fill="FFFFFF"/>
          <w:lang w:eastAsia="en-US"/>
        </w:rPr>
        <w:t>2021</w:t>
      </w:r>
      <w:r w:rsidRPr="007604A8">
        <w:rPr>
          <w:rFonts w:eastAsiaTheme="minorHAnsi"/>
          <w:b w:val="0"/>
          <w:color w:val="222222"/>
          <w:szCs w:val="24"/>
          <w:shd w:val="clear" w:color="auto" w:fill="FFFFFF"/>
          <w:lang w:eastAsia="en-US"/>
        </w:rPr>
        <w:t>, </w:t>
      </w:r>
      <w:r w:rsidRPr="007604A8">
        <w:rPr>
          <w:rFonts w:eastAsiaTheme="minorHAnsi"/>
          <w:b w:val="0"/>
          <w:i/>
          <w:iCs/>
          <w:color w:val="222222"/>
          <w:szCs w:val="24"/>
          <w:shd w:val="clear" w:color="auto" w:fill="FFFFFF"/>
          <w:lang w:eastAsia="en-US"/>
        </w:rPr>
        <w:t>23</w:t>
      </w:r>
      <w:r w:rsidRPr="007604A8">
        <w:rPr>
          <w:rFonts w:eastAsiaTheme="minorHAnsi"/>
          <w:b w:val="0"/>
          <w:color w:val="222222"/>
          <w:szCs w:val="24"/>
          <w:shd w:val="clear" w:color="auto" w:fill="FFFFFF"/>
          <w:lang w:eastAsia="en-US"/>
        </w:rPr>
        <w:t xml:space="preserve">, 405. </w:t>
      </w:r>
      <w:hyperlink r:id="rId74" w:history="1">
        <w:r w:rsidRPr="007604A8">
          <w:rPr>
            <w:rStyle w:val="Hyperlink"/>
            <w:rFonts w:eastAsiaTheme="minorHAnsi"/>
            <w:b w:val="0"/>
            <w:szCs w:val="24"/>
            <w:shd w:val="clear" w:color="auto" w:fill="FFFFFF"/>
            <w:lang w:eastAsia="en-US"/>
          </w:rPr>
          <w:t>https://doi.org/10.3390/e23040405</w:t>
        </w:r>
      </w:hyperlink>
    </w:p>
    <w:p w14:paraId="0ECDBE82" w14:textId="77777777" w:rsidR="008D4F6C" w:rsidRPr="007604A8" w:rsidRDefault="008D4F6C" w:rsidP="008D4F6C">
      <w:pPr>
        <w:pStyle w:val="html-xx"/>
        <w:shd w:val="clear" w:color="auto" w:fill="FFFFFF"/>
        <w:spacing w:before="0" w:beforeAutospacing="0" w:after="0" w:afterAutospacing="0"/>
        <w:jc w:val="both"/>
        <w:rPr>
          <w:color w:val="222222"/>
        </w:rPr>
      </w:pPr>
      <w:r w:rsidRPr="007604A8">
        <w:rPr>
          <w:color w:val="222222"/>
        </w:rPr>
        <w:t>Markose, S.M. (2021b) Novelty production and evolvability in digital genomic agents: Logical foundations and policy design implications of complex adaptive systems. In </w:t>
      </w:r>
      <w:r w:rsidRPr="007604A8">
        <w:rPr>
          <w:rStyle w:val="html-italic"/>
          <w:i/>
          <w:iCs/>
          <w:color w:val="222222"/>
        </w:rPr>
        <w:t>Complex Systems in the Social and Behavioral Sciences: Theory, Method and Application</w:t>
      </w:r>
      <w:r w:rsidRPr="007604A8">
        <w:rPr>
          <w:color w:val="222222"/>
        </w:rPr>
        <w:t>; Elliot, E., Douglas Kiel, L., Eds.; Michigan University Press: Ann Arbor, MI, USA, 2020. [</w:t>
      </w:r>
      <w:hyperlink r:id="rId75" w:tgtFrame="_blank" w:history="1">
        <w:r w:rsidRPr="007604A8">
          <w:rPr>
            <w:rStyle w:val="Hyperlink"/>
            <w:b/>
            <w:bCs/>
            <w:color w:val="3156A2"/>
          </w:rPr>
          <w:t>Google Scholar</w:t>
        </w:r>
      </w:hyperlink>
      <w:r w:rsidRPr="007604A8">
        <w:rPr>
          <w:color w:val="222222"/>
        </w:rPr>
        <w:t>]</w:t>
      </w:r>
    </w:p>
    <w:p w14:paraId="06123AED" w14:textId="77777777" w:rsidR="008D4F6C" w:rsidRPr="007604A8" w:rsidRDefault="008D4F6C" w:rsidP="008D4F6C">
      <w:pPr>
        <w:pStyle w:val="html-xx"/>
        <w:shd w:val="clear" w:color="auto" w:fill="FFFFFF"/>
        <w:spacing w:before="0" w:beforeAutospacing="0" w:after="0" w:afterAutospacing="0"/>
        <w:jc w:val="both"/>
        <w:rPr>
          <w:color w:val="222222"/>
        </w:rPr>
      </w:pPr>
    </w:p>
    <w:p w14:paraId="2D88DDBD" w14:textId="476C4AA0" w:rsidR="005F60E2" w:rsidRDefault="008D4F6C" w:rsidP="005F03BE">
      <w:pPr>
        <w:pStyle w:val="html-xx"/>
        <w:shd w:val="clear" w:color="auto" w:fill="FFFFFF"/>
        <w:spacing w:before="0" w:beforeAutospacing="0" w:after="0" w:afterAutospacing="0"/>
        <w:rPr>
          <w:rFonts w:ascii="Segoe UI" w:hAnsi="Segoe UI" w:cs="Segoe UI"/>
          <w:color w:val="212121"/>
        </w:rPr>
      </w:pPr>
      <w:r w:rsidRPr="007604A8">
        <w:rPr>
          <w:color w:val="222222"/>
        </w:rPr>
        <w:t xml:space="preserve">Markose, S. M (2021,c)  </w:t>
      </w:r>
      <w:r w:rsidRPr="007604A8">
        <w:rPr>
          <w:bCs/>
        </w:rPr>
        <w:t>How we became smart- a journey of discovery through the world of game theory and genomic intelligence, Essex Blog, 26 October 2021,</w:t>
      </w:r>
      <w:r w:rsidRPr="007604A8">
        <w:rPr>
          <w:b/>
        </w:rPr>
        <w:t xml:space="preserve"> </w:t>
      </w:r>
      <w:hyperlink r:id="rId76" w:history="1">
        <w:r w:rsidRPr="007604A8">
          <w:rPr>
            <w:rStyle w:val="Hyperlink"/>
          </w:rPr>
          <w:t>https://www.essex.ac.uk/blog/posts/2021/10/26/how-we-became-smart</w:t>
        </w:r>
      </w:hyperlink>
      <w:r>
        <w:rPr>
          <w:sz w:val="22"/>
          <w:szCs w:val="22"/>
        </w:rPr>
        <w:br/>
      </w:r>
      <w:r>
        <w:rPr>
          <w:sz w:val="22"/>
          <w:szCs w:val="22"/>
        </w:rPr>
        <w:br/>
      </w:r>
      <w:r w:rsidRPr="00F652B8">
        <w:t xml:space="preserve">Markose, S.M. </w:t>
      </w:r>
      <w:r w:rsidR="007604A8">
        <w:t>(</w:t>
      </w:r>
      <w:r w:rsidRPr="00F652B8">
        <w:t>2017</w:t>
      </w:r>
      <w:r w:rsidR="007604A8">
        <w:t>)</w:t>
      </w:r>
      <w:r w:rsidRPr="00F652B8">
        <w:t>.</w:t>
      </w:r>
      <w:r w:rsidR="007604A8">
        <w:t xml:space="preserve"> </w:t>
      </w:r>
      <w:r w:rsidRPr="00F652B8">
        <w:rPr>
          <w:rStyle w:val="info"/>
          <w:rFonts w:ascii="Marcellus" w:hAnsi="Marcellus"/>
          <w:color w:val="000000"/>
          <w:bdr w:val="none" w:sz="0" w:space="0" w:color="auto" w:frame="1"/>
          <w:shd w:val="clear" w:color="auto" w:fill="FFFFFF"/>
        </w:rPr>
        <w:t>Complex type 4 structure changing dynamics of digital agents: Nash equilibria of a game with arms race in innovations</w:t>
      </w:r>
      <w:r>
        <w:rPr>
          <w:rStyle w:val="info"/>
          <w:rFonts w:ascii="Marcellus" w:hAnsi="Marcellus"/>
          <w:color w:val="000000"/>
          <w:bdr w:val="none" w:sz="0" w:space="0" w:color="auto" w:frame="1"/>
          <w:shd w:val="clear" w:color="auto" w:fill="FFFFFF"/>
        </w:rPr>
        <w:t xml:space="preserve"> </w:t>
      </w:r>
      <w:r w:rsidRPr="00F652B8">
        <w:rPr>
          <w:rStyle w:val="info"/>
          <w:rFonts w:ascii="Marcellus" w:hAnsi="Marcellus"/>
          <w:i/>
          <w:iCs/>
          <w:color w:val="000000"/>
          <w:bdr w:val="none" w:sz="0" w:space="0" w:color="auto" w:frame="1"/>
        </w:rPr>
        <w:t>Journal of Dynamics and Games</w:t>
      </w:r>
      <w:r>
        <w:rPr>
          <w:rStyle w:val="info"/>
          <w:rFonts w:ascii="Marcellus" w:hAnsi="Marcellus"/>
          <w:color w:val="000000"/>
          <w:bdr w:val="none" w:sz="0" w:space="0" w:color="auto" w:frame="1"/>
          <w:shd w:val="clear" w:color="auto" w:fill="FFFFFF"/>
        </w:rPr>
        <w:t>,4</w:t>
      </w:r>
      <w:r w:rsidRPr="00F652B8">
        <w:rPr>
          <w:rStyle w:val="info"/>
          <w:rFonts w:ascii="Marcellus" w:hAnsi="Marcellus"/>
          <w:color w:val="000000"/>
          <w:bdr w:val="none" w:sz="0" w:space="0" w:color="auto" w:frame="1"/>
          <w:shd w:val="clear" w:color="auto" w:fill="FFFFFF"/>
        </w:rPr>
        <w:t>(3)</w:t>
      </w:r>
      <w:r>
        <w:rPr>
          <w:rStyle w:val="info"/>
          <w:rFonts w:ascii="Marcellus" w:hAnsi="Marcellus"/>
          <w:color w:val="000000"/>
          <w:bdr w:val="none" w:sz="0" w:space="0" w:color="auto" w:frame="1"/>
          <w:shd w:val="clear" w:color="auto" w:fill="FFFFFF"/>
        </w:rPr>
        <w:t>,</w:t>
      </w:r>
      <w:r w:rsidRPr="00F652B8">
        <w:rPr>
          <w:rStyle w:val="info"/>
          <w:rFonts w:ascii="Marcellus" w:hAnsi="Marcellus"/>
          <w:color w:val="000000"/>
          <w:bdr w:val="none" w:sz="0" w:space="0" w:color="auto" w:frame="1"/>
          <w:shd w:val="clear" w:color="auto" w:fill="FFFFFF"/>
        </w:rPr>
        <w:t>25</w:t>
      </w:r>
      <w:r>
        <w:rPr>
          <w:rStyle w:val="info"/>
          <w:rFonts w:ascii="Marcellus" w:hAnsi="Marcellus"/>
          <w:color w:val="000000"/>
          <w:bdr w:val="none" w:sz="0" w:space="0" w:color="auto" w:frame="1"/>
          <w:shd w:val="clear" w:color="auto" w:fill="FFFFFF"/>
        </w:rPr>
        <w:t xml:space="preserve">5-284. </w:t>
      </w:r>
      <w:r>
        <w:rPr>
          <w:rStyle w:val="info"/>
          <w:rFonts w:ascii="Marcellus" w:hAnsi="Marcellus"/>
          <w:color w:val="000000"/>
          <w:bdr w:val="none" w:sz="0" w:space="0" w:color="auto" w:frame="1"/>
          <w:shd w:val="clear" w:color="auto" w:fill="FFFFFF"/>
        </w:rPr>
        <w:br/>
      </w:r>
      <w:r>
        <w:rPr>
          <w:rStyle w:val="info"/>
          <w:rFonts w:ascii="Marcellus" w:hAnsi="Marcellus"/>
          <w:color w:val="000000"/>
          <w:bdr w:val="none" w:sz="0" w:space="0" w:color="auto" w:frame="1"/>
          <w:shd w:val="clear" w:color="auto" w:fill="FFFFFF"/>
        </w:rPr>
        <w:br/>
      </w:r>
      <w:r w:rsidRPr="00596309">
        <w:rPr>
          <w:sz w:val="22"/>
          <w:szCs w:val="22"/>
        </w:rPr>
        <w:t>Markose, S.M.</w:t>
      </w:r>
      <w:r w:rsidR="007604A8">
        <w:rPr>
          <w:sz w:val="22"/>
          <w:szCs w:val="22"/>
        </w:rPr>
        <w:t xml:space="preserve"> (</w:t>
      </w:r>
      <w:r w:rsidRPr="00596309">
        <w:rPr>
          <w:sz w:val="22"/>
          <w:szCs w:val="22"/>
        </w:rPr>
        <w:t>2005</w:t>
      </w:r>
      <w:r w:rsidR="007604A8">
        <w:rPr>
          <w:sz w:val="22"/>
          <w:szCs w:val="22"/>
        </w:rPr>
        <w:t>)</w:t>
      </w:r>
      <w:r w:rsidRPr="00596309">
        <w:rPr>
          <w:sz w:val="22"/>
          <w:szCs w:val="22"/>
        </w:rPr>
        <w:t xml:space="preserve">. “Computability and Evolutionary Complexity: Markets as Complex Adaptive </w:t>
      </w:r>
      <w:r w:rsidRPr="00596309">
        <w:rPr>
          <w:sz w:val="22"/>
          <w:szCs w:val="22"/>
        </w:rPr>
        <w:lastRenderedPageBreak/>
        <w:t xml:space="preserve">Systems (CAS)”, </w:t>
      </w:r>
      <w:r w:rsidRPr="00596309">
        <w:rPr>
          <w:i/>
          <w:sz w:val="22"/>
          <w:szCs w:val="22"/>
        </w:rPr>
        <w:t>Economic Journal ,</w:t>
      </w:r>
      <w:r w:rsidRPr="00596309">
        <w:rPr>
          <w:sz w:val="22"/>
          <w:szCs w:val="22"/>
        </w:rPr>
        <w:t xml:space="preserve">vol.115, pp.F159-F192. </w:t>
      </w:r>
      <w:r w:rsidRPr="00596309">
        <w:rPr>
          <w:sz w:val="22"/>
          <w:szCs w:val="22"/>
        </w:rPr>
        <w:br/>
      </w:r>
      <w:r w:rsidRPr="00596309">
        <w:rPr>
          <w:sz w:val="22"/>
          <w:szCs w:val="22"/>
        </w:rPr>
        <w:br/>
        <w:t>Markose, S.M</w:t>
      </w:r>
      <w:r w:rsidR="007604A8">
        <w:rPr>
          <w:sz w:val="22"/>
          <w:szCs w:val="22"/>
        </w:rPr>
        <w:t>. (</w:t>
      </w:r>
      <w:r w:rsidRPr="00596309">
        <w:rPr>
          <w:sz w:val="22"/>
          <w:szCs w:val="22"/>
        </w:rPr>
        <w:t>2004</w:t>
      </w:r>
      <w:r w:rsidR="007604A8">
        <w:rPr>
          <w:sz w:val="22"/>
          <w:szCs w:val="22"/>
        </w:rPr>
        <w:t>)</w:t>
      </w:r>
      <w:r w:rsidRPr="00596309">
        <w:rPr>
          <w:sz w:val="22"/>
          <w:szCs w:val="22"/>
        </w:rPr>
        <w:t xml:space="preserve">, “Novelty in Complex Adaptive Systems (CAS): A Computational  Theory of Actor Innovation”, </w:t>
      </w:r>
      <w:r w:rsidRPr="00596309">
        <w:rPr>
          <w:i/>
          <w:sz w:val="22"/>
          <w:szCs w:val="22"/>
        </w:rPr>
        <w:t>Physica A: Statistical Mechanics and Its Applications</w:t>
      </w:r>
      <w:r w:rsidRPr="00596309">
        <w:rPr>
          <w:sz w:val="22"/>
          <w:szCs w:val="22"/>
        </w:rPr>
        <w:t>,vol. 344,pp. 41- 49.</w:t>
      </w:r>
      <w:r w:rsidRPr="00596309">
        <w:rPr>
          <w:sz w:val="22"/>
          <w:szCs w:val="22"/>
        </w:rPr>
        <w:br/>
      </w:r>
      <w:r w:rsidRPr="00596309">
        <w:rPr>
          <w:rFonts w:ascii="Marcellus" w:hAnsi="Marcellus"/>
          <w:color w:val="000000"/>
          <w:sz w:val="22"/>
          <w:szCs w:val="22"/>
          <w:bdr w:val="none" w:sz="0" w:space="0" w:color="auto" w:frame="1"/>
          <w:shd w:val="clear" w:color="auto" w:fill="FFFFFF"/>
        </w:rPr>
        <w:br/>
      </w:r>
      <w:hyperlink r:id="rId77" w:history="1">
        <w:r w:rsidR="005F60E2" w:rsidRPr="005F03BE">
          <w:rPr>
            <w:rStyle w:val="Hyperlink"/>
            <w:color w:val="000000" w:themeColor="text1"/>
            <w:u w:val="none"/>
          </w:rPr>
          <w:t>Maxwell J</w:t>
        </w:r>
        <w:r w:rsidR="005F03BE" w:rsidRPr="005F03BE">
          <w:rPr>
            <w:rStyle w:val="Hyperlink"/>
            <w:color w:val="000000" w:themeColor="text1"/>
            <w:u w:val="none"/>
          </w:rPr>
          <w:t xml:space="preserve">., </w:t>
        </w:r>
        <w:r w:rsidR="005F60E2" w:rsidRPr="005F03BE">
          <w:rPr>
            <w:rStyle w:val="Hyperlink"/>
            <w:color w:val="000000" w:themeColor="text1"/>
            <w:u w:val="none"/>
          </w:rPr>
          <w:t xml:space="preserve"> Ramstead</w:t>
        </w:r>
      </w:hyperlink>
      <w:r w:rsidR="005F03BE" w:rsidRPr="005F03BE">
        <w:rPr>
          <w:rStyle w:val="Hyperlink"/>
          <w:color w:val="000000" w:themeColor="text1"/>
          <w:u w:val="none"/>
        </w:rPr>
        <w:t xml:space="preserve">, D. </w:t>
      </w:r>
      <w:r w:rsidR="005F60E2" w:rsidRPr="005F03BE">
        <w:rPr>
          <w:rStyle w:val="comma"/>
          <w:color w:val="000000" w:themeColor="text1"/>
        </w:rPr>
        <w:t>, </w:t>
      </w:r>
      <w:hyperlink r:id="rId78" w:history="1">
        <w:r w:rsidR="005F60E2" w:rsidRPr="005F03BE">
          <w:rPr>
            <w:rStyle w:val="Hyperlink"/>
            <w:color w:val="000000" w:themeColor="text1"/>
            <w:u w:val="none"/>
          </w:rPr>
          <w:t>Paul Benjamin Badcock</w:t>
        </w:r>
      </w:hyperlink>
      <w:r w:rsidR="005F60E2" w:rsidRPr="005F03BE">
        <w:rPr>
          <w:rStyle w:val="author-sup-separator"/>
          <w:color w:val="000000" w:themeColor="text1"/>
          <w:vertAlign w:val="superscript"/>
        </w:rPr>
        <w:t> </w:t>
      </w:r>
      <w:r w:rsidR="005F60E2" w:rsidRPr="005F03BE">
        <w:rPr>
          <w:rStyle w:val="comma"/>
          <w:color w:val="000000" w:themeColor="text1"/>
        </w:rPr>
        <w:t>, </w:t>
      </w:r>
      <w:hyperlink r:id="rId79" w:history="1">
        <w:r w:rsidR="005F60E2" w:rsidRPr="005F03BE">
          <w:rPr>
            <w:rStyle w:val="Hyperlink"/>
            <w:color w:val="000000" w:themeColor="text1"/>
            <w:u w:val="none"/>
          </w:rPr>
          <w:t>Karl John Friston</w:t>
        </w:r>
      </w:hyperlink>
      <w:r w:rsidR="005F60E2" w:rsidRPr="005F03BE">
        <w:rPr>
          <w:rStyle w:val="author-sup-separator"/>
          <w:color w:val="000000" w:themeColor="text1"/>
          <w:vertAlign w:val="superscript"/>
        </w:rPr>
        <w:t> </w:t>
      </w:r>
      <w:r w:rsidR="005F03BE" w:rsidRPr="005F03BE">
        <w:rPr>
          <w:color w:val="212121"/>
        </w:rPr>
        <w:t xml:space="preserve"> </w:t>
      </w:r>
      <w:r w:rsidR="005F03BE" w:rsidRPr="00037364">
        <w:rPr>
          <w:color w:val="212121"/>
        </w:rPr>
        <w:t>Answering Schrödinger's question: A free-energy formulation</w:t>
      </w:r>
      <w:r w:rsidR="005F03BE">
        <w:rPr>
          <w:color w:val="212121"/>
        </w:rPr>
        <w:t xml:space="preserve">, </w:t>
      </w:r>
      <w:r w:rsidR="005F60E2">
        <w:rPr>
          <w:rStyle w:val="id-label"/>
          <w:rFonts w:ascii="Segoe UI" w:hAnsi="Segoe UI" w:cs="Segoe UI"/>
          <w:color w:val="212121"/>
        </w:rPr>
        <w:t>DOI: </w:t>
      </w:r>
      <w:hyperlink r:id="rId80" w:tgtFrame="_blank" w:history="1">
        <w:r w:rsidR="005F60E2">
          <w:rPr>
            <w:rStyle w:val="Hyperlink"/>
            <w:rFonts w:ascii="Segoe UI" w:hAnsi="Segoe UI" w:cs="Segoe UI"/>
            <w:color w:val="0071BC"/>
          </w:rPr>
          <w:t>10.1016/j.plrev.2017.09.001</w:t>
        </w:r>
      </w:hyperlink>
      <w:r w:rsidR="005F03BE">
        <w:rPr>
          <w:rStyle w:val="Hyperlink"/>
          <w:rFonts w:ascii="Segoe UI" w:hAnsi="Segoe UI" w:cs="Segoe UI"/>
          <w:color w:val="0071BC"/>
        </w:rPr>
        <w:br/>
      </w:r>
    </w:p>
    <w:p w14:paraId="22292721" w14:textId="008CEA67" w:rsidR="008D4F6C" w:rsidRDefault="008D4F6C" w:rsidP="008D4F6C">
      <w:pPr>
        <w:pStyle w:val="html-xx"/>
        <w:shd w:val="clear" w:color="auto" w:fill="FFFFFF"/>
        <w:spacing w:before="0" w:beforeAutospacing="0" w:after="0" w:afterAutospacing="0"/>
        <w:rPr>
          <w:color w:val="333333"/>
          <w:shd w:val="clear" w:color="auto" w:fill="FFFFFF"/>
        </w:rPr>
      </w:pPr>
      <w:r w:rsidRPr="009148C2">
        <w:rPr>
          <w:color w:val="333333"/>
          <w:shd w:val="clear" w:color="auto" w:fill="FFFFFF"/>
        </w:rPr>
        <w:t xml:space="preserve">McClintock,B.1984.“The significance of responses of the genome to </w:t>
      </w:r>
      <w:r>
        <w:rPr>
          <w:color w:val="333333"/>
          <w:shd w:val="clear" w:color="auto" w:fill="FFFFFF"/>
        </w:rPr>
        <w:t>C</w:t>
      </w:r>
      <w:r w:rsidRPr="009148C2">
        <w:rPr>
          <w:color w:val="333333"/>
          <w:shd w:val="clear" w:color="auto" w:fill="FFFFFF"/>
        </w:rPr>
        <w:t>hallenge”, </w:t>
      </w:r>
      <w:r w:rsidRPr="009148C2">
        <w:rPr>
          <w:i/>
          <w:iCs/>
          <w:color w:val="333333"/>
          <w:shd w:val="clear" w:color="auto" w:fill="FFFFFF"/>
        </w:rPr>
        <w:t>Science</w:t>
      </w:r>
      <w:r w:rsidRPr="009148C2">
        <w:rPr>
          <w:color w:val="333333"/>
          <w:shd w:val="clear" w:color="auto" w:fill="FFFFFF"/>
        </w:rPr>
        <w:t> </w:t>
      </w:r>
      <w:r w:rsidRPr="009148C2">
        <w:rPr>
          <w:bCs/>
          <w:color w:val="333333"/>
          <w:shd w:val="clear" w:color="auto" w:fill="FFFFFF"/>
        </w:rPr>
        <w:t>226</w:t>
      </w:r>
      <w:r>
        <w:rPr>
          <w:bCs/>
          <w:color w:val="333333"/>
          <w:shd w:val="clear" w:color="auto" w:fill="FFFFFF"/>
        </w:rPr>
        <w:t xml:space="preserve"> </w:t>
      </w:r>
      <w:r w:rsidRPr="009148C2">
        <w:rPr>
          <w:color w:val="333333"/>
          <w:shd w:val="clear" w:color="auto" w:fill="FFFFFF"/>
        </w:rPr>
        <w:t>(4676), 792-801</w:t>
      </w:r>
      <w:r>
        <w:rPr>
          <w:color w:val="333333"/>
          <w:shd w:val="clear" w:color="auto" w:fill="FFFFFF"/>
        </w:rPr>
        <w:t xml:space="preserve">. </w:t>
      </w:r>
    </w:p>
    <w:p w14:paraId="6303C9E6" w14:textId="30B37E2F" w:rsidR="007E4092" w:rsidRPr="005F03BE" w:rsidRDefault="008D4F6C" w:rsidP="008D4F6C">
      <w:pPr>
        <w:pStyle w:val="html-xx"/>
        <w:shd w:val="clear" w:color="auto" w:fill="FFFFFF"/>
        <w:spacing w:before="0" w:beforeAutospacing="0" w:after="0" w:afterAutospacing="0"/>
        <w:rPr>
          <w:color w:val="222222"/>
          <w:sz w:val="22"/>
          <w:szCs w:val="22"/>
        </w:rPr>
      </w:pPr>
      <w:r>
        <w:rPr>
          <w:color w:val="333333"/>
          <w:shd w:val="clear" w:color="auto" w:fill="FFFFFF"/>
        </w:rPr>
        <w:br/>
      </w:r>
      <w:r w:rsidR="007E4092" w:rsidRPr="005F03BE">
        <w:rPr>
          <w:color w:val="333333"/>
          <w:shd w:val="clear" w:color="auto" w:fill="F6F6F6"/>
        </w:rPr>
        <w:t xml:space="preserve">Muotri, </w:t>
      </w:r>
      <w:r w:rsidR="005F03BE" w:rsidRPr="005F03BE">
        <w:rPr>
          <w:color w:val="333333"/>
          <w:shd w:val="clear" w:color="auto" w:fill="F6F6F6"/>
        </w:rPr>
        <w:t>AR</w:t>
      </w:r>
      <w:r w:rsidR="005F03BE" w:rsidRPr="005F03BE">
        <w:rPr>
          <w:color w:val="333333"/>
          <w:shd w:val="clear" w:color="auto" w:fill="F6F6F6"/>
        </w:rPr>
        <w:t xml:space="preserve"> </w:t>
      </w:r>
      <w:r w:rsidR="005F03BE">
        <w:rPr>
          <w:color w:val="333333"/>
          <w:shd w:val="clear" w:color="auto" w:fill="F6F6F6"/>
        </w:rPr>
        <w:t xml:space="preserve">, </w:t>
      </w:r>
      <w:r w:rsidR="007E4092" w:rsidRPr="005F03BE">
        <w:rPr>
          <w:color w:val="333333"/>
          <w:shd w:val="clear" w:color="auto" w:fill="F6F6F6"/>
        </w:rPr>
        <w:t>Zhao</w:t>
      </w:r>
      <w:r w:rsidR="005F03BE">
        <w:rPr>
          <w:color w:val="333333"/>
          <w:shd w:val="clear" w:color="auto" w:fill="F6F6F6"/>
        </w:rPr>
        <w:t xml:space="preserve"> C. </w:t>
      </w:r>
      <w:r w:rsidR="007E4092" w:rsidRPr="005F03BE">
        <w:rPr>
          <w:color w:val="333333"/>
          <w:shd w:val="clear" w:color="auto" w:fill="F6F6F6"/>
        </w:rPr>
        <w:t xml:space="preserve">, Marchetto, </w:t>
      </w:r>
      <w:r w:rsidR="005F03BE" w:rsidRPr="005F03BE">
        <w:rPr>
          <w:color w:val="333333"/>
          <w:shd w:val="clear" w:color="auto" w:fill="F6F6F6"/>
        </w:rPr>
        <w:t xml:space="preserve">MC </w:t>
      </w:r>
      <w:r w:rsidR="005F03BE">
        <w:rPr>
          <w:color w:val="333333"/>
          <w:shd w:val="clear" w:color="auto" w:fill="F6F6F6"/>
        </w:rPr>
        <w:t xml:space="preserve">, </w:t>
      </w:r>
      <w:r w:rsidR="007E4092" w:rsidRPr="005F03BE">
        <w:rPr>
          <w:color w:val="333333"/>
          <w:shd w:val="clear" w:color="auto" w:fill="F6F6F6"/>
        </w:rPr>
        <w:t>Gage,</w:t>
      </w:r>
      <w:r w:rsidR="005F03BE" w:rsidRPr="005F03BE">
        <w:rPr>
          <w:color w:val="333333"/>
          <w:shd w:val="clear" w:color="auto" w:fill="F6F6F6"/>
        </w:rPr>
        <w:t xml:space="preserve"> </w:t>
      </w:r>
      <w:r w:rsidR="005F03BE" w:rsidRPr="005F03BE">
        <w:rPr>
          <w:color w:val="333333"/>
          <w:shd w:val="clear" w:color="auto" w:fill="F6F6F6"/>
        </w:rPr>
        <w:t>FH</w:t>
      </w:r>
      <w:r w:rsidR="005F03BE">
        <w:rPr>
          <w:color w:val="333333"/>
          <w:shd w:val="clear" w:color="auto" w:fill="F6F6F6"/>
        </w:rPr>
        <w:t xml:space="preserve">. </w:t>
      </w:r>
      <w:r w:rsidR="007E4092" w:rsidRPr="005F03BE">
        <w:rPr>
          <w:color w:val="333333"/>
          <w:shd w:val="clear" w:color="auto" w:fill="F6F6F6"/>
        </w:rPr>
        <w:t xml:space="preserve"> Environmental influence on L1 retrotransposons in the adult hippocampus. </w:t>
      </w:r>
      <w:r w:rsidR="007E4092" w:rsidRPr="005F03BE">
        <w:rPr>
          <w:i/>
          <w:iCs/>
          <w:color w:val="333333"/>
          <w:shd w:val="clear" w:color="auto" w:fill="F6F6F6"/>
        </w:rPr>
        <w:t>Hippocampus</w:t>
      </w:r>
      <w:r w:rsidR="007E4092" w:rsidRPr="005F03BE">
        <w:rPr>
          <w:color w:val="333333"/>
          <w:shd w:val="clear" w:color="auto" w:fill="F6F6F6"/>
        </w:rPr>
        <w:t> </w:t>
      </w:r>
      <w:r w:rsidR="007E4092" w:rsidRPr="005F03BE">
        <w:rPr>
          <w:b/>
          <w:bCs/>
          <w:color w:val="333333"/>
          <w:shd w:val="clear" w:color="auto" w:fill="F6F6F6"/>
        </w:rPr>
        <w:t>19</w:t>
      </w:r>
      <w:r w:rsidR="007E4092" w:rsidRPr="005F03BE">
        <w:rPr>
          <w:color w:val="333333"/>
          <w:shd w:val="clear" w:color="auto" w:fill="F6F6F6"/>
        </w:rPr>
        <w:t>, 1002–1007 (2009).</w:t>
      </w:r>
    </w:p>
    <w:p w14:paraId="2CD41AF3" w14:textId="77777777" w:rsidR="007E4092" w:rsidRDefault="007E4092" w:rsidP="008D4F6C">
      <w:pPr>
        <w:pStyle w:val="html-xx"/>
        <w:shd w:val="clear" w:color="auto" w:fill="FFFFFF"/>
        <w:spacing w:before="0" w:beforeAutospacing="0" w:after="0" w:afterAutospacing="0"/>
        <w:rPr>
          <w:color w:val="222222"/>
          <w:sz w:val="22"/>
          <w:szCs w:val="22"/>
        </w:rPr>
      </w:pPr>
    </w:p>
    <w:p w14:paraId="05A404D8" w14:textId="77777777" w:rsidR="007E4092" w:rsidRDefault="007E4092" w:rsidP="008D4F6C">
      <w:pPr>
        <w:pStyle w:val="html-xx"/>
        <w:shd w:val="clear" w:color="auto" w:fill="FFFFFF"/>
        <w:spacing w:before="0" w:beforeAutospacing="0" w:after="0" w:afterAutospacing="0"/>
        <w:rPr>
          <w:color w:val="222222"/>
          <w:sz w:val="22"/>
          <w:szCs w:val="22"/>
        </w:rPr>
      </w:pPr>
    </w:p>
    <w:p w14:paraId="1FCEE3F3" w14:textId="51295B9C" w:rsidR="005F03BE" w:rsidRDefault="008D4F6C" w:rsidP="005F03BE">
      <w:pPr>
        <w:pStyle w:val="html-xx"/>
        <w:shd w:val="clear" w:color="auto" w:fill="FFFFFF"/>
        <w:spacing w:before="0" w:beforeAutospacing="0" w:after="0" w:afterAutospacing="0"/>
      </w:pPr>
      <w:r w:rsidRPr="000220D2">
        <w:rPr>
          <w:color w:val="222222"/>
          <w:sz w:val="22"/>
          <w:szCs w:val="22"/>
        </w:rPr>
        <w:t>Müller, V.; De Boer, R.J.; Bonhoeffer, S.; Szathmáry, E. An evolutionary perspective on the systems of adaptive immunity. </w:t>
      </w:r>
      <w:r w:rsidRPr="000220D2">
        <w:rPr>
          <w:rStyle w:val="html-italic"/>
          <w:i/>
          <w:iCs/>
          <w:color w:val="222222"/>
          <w:sz w:val="22"/>
          <w:szCs w:val="22"/>
        </w:rPr>
        <w:t>Biol. Rev.</w:t>
      </w:r>
      <w:r w:rsidRPr="000220D2">
        <w:rPr>
          <w:color w:val="222222"/>
          <w:sz w:val="22"/>
          <w:szCs w:val="22"/>
        </w:rPr>
        <w:t> </w:t>
      </w:r>
      <w:r w:rsidRPr="000220D2">
        <w:rPr>
          <w:b/>
          <w:bCs/>
          <w:color w:val="222222"/>
          <w:sz w:val="22"/>
          <w:szCs w:val="22"/>
        </w:rPr>
        <w:t>2018</w:t>
      </w:r>
      <w:r w:rsidRPr="000220D2">
        <w:rPr>
          <w:color w:val="222222"/>
          <w:sz w:val="22"/>
          <w:szCs w:val="22"/>
        </w:rPr>
        <w:t>, </w:t>
      </w:r>
      <w:r w:rsidRPr="000220D2">
        <w:rPr>
          <w:rStyle w:val="html-italic"/>
          <w:i/>
          <w:iCs/>
          <w:color w:val="222222"/>
          <w:sz w:val="22"/>
          <w:szCs w:val="22"/>
        </w:rPr>
        <w:t>93</w:t>
      </w:r>
      <w:r w:rsidRPr="000220D2">
        <w:rPr>
          <w:color w:val="222222"/>
          <w:sz w:val="22"/>
          <w:szCs w:val="22"/>
        </w:rPr>
        <w:t>, 505–528. [</w:t>
      </w:r>
      <w:hyperlink r:id="rId81" w:tgtFrame="_blank" w:history="1">
        <w:r w:rsidRPr="000220D2">
          <w:rPr>
            <w:rStyle w:val="Hyperlink"/>
            <w:b/>
            <w:bCs/>
            <w:color w:val="3156A2"/>
            <w:sz w:val="22"/>
            <w:szCs w:val="22"/>
          </w:rPr>
          <w:t>Google Scholar</w:t>
        </w:r>
      </w:hyperlink>
      <w:r w:rsidRPr="000220D2">
        <w:rPr>
          <w:color w:val="222222"/>
          <w:sz w:val="22"/>
          <w:szCs w:val="22"/>
        </w:rPr>
        <w:t xml:space="preserve">] </w:t>
      </w:r>
    </w:p>
    <w:p w14:paraId="5F0B9547" w14:textId="70FC8D8A" w:rsidR="008D4F6C" w:rsidRPr="001D542E" w:rsidRDefault="008D4F6C" w:rsidP="008D4F6C">
      <w:pPr>
        <w:ind w:right="-99"/>
      </w:pPr>
      <w:r>
        <w:br/>
      </w:r>
      <w:r w:rsidRPr="00B7112A">
        <w:t xml:space="preserve">Nakamoto, S., 2008. Bitcoin: A Peer to Peer Electronic Cash System. </w:t>
      </w:r>
      <w:hyperlink r:id="rId82" w:history="1">
        <w:r w:rsidRPr="00B7112A">
          <w:rPr>
            <w:rStyle w:val="Hyperlink"/>
          </w:rPr>
          <w:t>https://bitcoin.org/bitcoin.pdf</w:t>
        </w:r>
      </w:hyperlink>
    </w:p>
    <w:p w14:paraId="6CCEB4AA" w14:textId="52708635" w:rsidR="002312B1" w:rsidRPr="005F03BE" w:rsidRDefault="002312B1" w:rsidP="005F03BE">
      <w:pPr>
        <w:pStyle w:val="Heading1"/>
        <w:shd w:val="clear" w:color="auto" w:fill="FFFFFF"/>
        <w:spacing w:before="400" w:after="200"/>
        <w:rPr>
          <w:rFonts w:ascii="Times New Roman" w:hAnsi="Times New Roman"/>
          <w:b w:val="0"/>
          <w:bCs w:val="0"/>
          <w:color w:val="212121"/>
          <w:sz w:val="24"/>
          <w:szCs w:val="24"/>
        </w:rPr>
      </w:pPr>
      <w:r w:rsidRPr="002312B1">
        <w:rPr>
          <w:rFonts w:ascii="Times New Roman" w:hAnsi="Times New Roman"/>
          <w:b w:val="0"/>
          <w:bCs w:val="0"/>
          <w:color w:val="000000"/>
          <w:spacing w:val="-2"/>
          <w:sz w:val="24"/>
          <w:szCs w:val="24"/>
        </w:rPr>
        <w:t>Nätt</w:t>
      </w:r>
      <w:r>
        <w:rPr>
          <w:rFonts w:ascii="Times New Roman" w:hAnsi="Times New Roman"/>
          <w:b w:val="0"/>
          <w:bCs w:val="0"/>
          <w:color w:val="000000"/>
          <w:spacing w:val="-2"/>
          <w:sz w:val="24"/>
          <w:szCs w:val="24"/>
        </w:rPr>
        <w:t>, D. and Thorsell, A. (2016) “</w:t>
      </w:r>
      <w:r w:rsidRPr="002312B1">
        <w:rPr>
          <w:rFonts w:ascii="Times New Roman" w:hAnsi="Times New Roman"/>
          <w:b w:val="0"/>
          <w:bCs w:val="0"/>
          <w:color w:val="000000"/>
          <w:spacing w:val="-2"/>
          <w:sz w:val="24"/>
          <w:szCs w:val="24"/>
        </w:rPr>
        <w:t>Stress-induced transposon reactivation: a mediator or an estimator of allostatic load?</w:t>
      </w:r>
      <w:r>
        <w:rPr>
          <w:rFonts w:ascii="Times New Roman" w:hAnsi="Times New Roman"/>
          <w:b w:val="0"/>
          <w:bCs w:val="0"/>
          <w:color w:val="000000"/>
          <w:spacing w:val="-2"/>
          <w:sz w:val="24"/>
          <w:szCs w:val="24"/>
        </w:rPr>
        <w:t xml:space="preserve">” </w:t>
      </w:r>
      <w:hyperlink r:id="rId83" w:history="1">
        <w:r w:rsidRPr="005F03BE">
          <w:rPr>
            <w:rStyle w:val="Hyperlink"/>
            <w:rFonts w:ascii="Times New Roman" w:hAnsi="Times New Roman"/>
            <w:b w:val="0"/>
            <w:bCs w:val="0"/>
            <w:color w:val="376FAA"/>
            <w:sz w:val="24"/>
            <w:szCs w:val="24"/>
          </w:rPr>
          <w:t>Environ Epigenet.</w:t>
        </w:r>
      </w:hyperlink>
      <w:r w:rsidRPr="005F03BE">
        <w:rPr>
          <w:rFonts w:ascii="Times New Roman" w:hAnsi="Times New Roman"/>
          <w:b w:val="0"/>
          <w:bCs w:val="0"/>
          <w:color w:val="212121"/>
          <w:sz w:val="24"/>
          <w:szCs w:val="24"/>
        </w:rPr>
        <w:t> 2016 Aug; 2(3): dvw015.</w:t>
      </w:r>
      <w:r w:rsidR="005F03BE">
        <w:rPr>
          <w:rFonts w:ascii="Times New Roman" w:hAnsi="Times New Roman"/>
          <w:b w:val="0"/>
          <w:bCs w:val="0"/>
          <w:color w:val="212121"/>
          <w:sz w:val="24"/>
          <w:szCs w:val="24"/>
        </w:rPr>
        <w:t xml:space="preserve"> </w:t>
      </w:r>
      <w:r w:rsidRPr="005F03BE">
        <w:rPr>
          <w:rStyle w:val="doi"/>
          <w:rFonts w:ascii="Times New Roman" w:hAnsi="Times New Roman"/>
          <w:b w:val="0"/>
          <w:bCs w:val="0"/>
          <w:color w:val="212121"/>
          <w:sz w:val="24"/>
          <w:szCs w:val="24"/>
        </w:rPr>
        <w:t>doi: </w:t>
      </w:r>
      <w:hyperlink r:id="rId84" w:tgtFrame="_blank" w:history="1">
        <w:r w:rsidRPr="005F03BE">
          <w:rPr>
            <w:rStyle w:val="Hyperlink"/>
            <w:rFonts w:ascii="Times New Roman" w:hAnsi="Times New Roman"/>
            <w:b w:val="0"/>
            <w:bCs w:val="0"/>
            <w:color w:val="376FAA"/>
            <w:sz w:val="24"/>
            <w:szCs w:val="24"/>
          </w:rPr>
          <w:t>10.1093/eep/dvw015</w:t>
        </w:r>
      </w:hyperlink>
    </w:p>
    <w:p w14:paraId="35D1EFB3" w14:textId="77777777" w:rsidR="002312B1" w:rsidRDefault="002312B1" w:rsidP="002312B1">
      <w:pPr>
        <w:shd w:val="clear" w:color="auto" w:fill="FFFFFF"/>
        <w:rPr>
          <w:rFonts w:ascii="Helvetica Neue" w:hAnsi="Helvetica Neue"/>
          <w:color w:val="212121"/>
        </w:rPr>
      </w:pPr>
    </w:p>
    <w:p w14:paraId="5A6AA0E1" w14:textId="3C6B229E" w:rsidR="008D4F6C" w:rsidRPr="000220D2" w:rsidRDefault="008D4F6C" w:rsidP="008D4F6C">
      <w:pPr>
        <w:shd w:val="clear" w:color="auto" w:fill="FFFFFF"/>
        <w:spacing w:line="360" w:lineRule="auto"/>
        <w:jc w:val="both"/>
        <w:rPr>
          <w:color w:val="000000"/>
        </w:rPr>
      </w:pPr>
      <w:r w:rsidRPr="000220D2">
        <w:rPr>
          <w:color w:val="000000"/>
        </w:rPr>
        <w:t xml:space="preserve">Noia.J.M. and Neuberger, M.S. 2007. “Molecular mechanisms of antibody somatic hypermutation”, </w:t>
      </w:r>
      <w:r w:rsidRPr="000220D2">
        <w:rPr>
          <w:i/>
          <w:color w:val="000000"/>
        </w:rPr>
        <w:t>Annual Review of Biochemistry</w:t>
      </w:r>
      <w:r w:rsidRPr="000220D2">
        <w:rPr>
          <w:color w:val="000000"/>
        </w:rPr>
        <w:t>,76:1-22.</w:t>
      </w:r>
    </w:p>
    <w:p w14:paraId="2D98D9BD" w14:textId="77777777" w:rsidR="00EA1FDD" w:rsidRPr="00EA1FDD" w:rsidRDefault="00EA1FDD" w:rsidP="00EA1FDD">
      <w:pPr>
        <w:shd w:val="clear" w:color="auto" w:fill="FFFFFF"/>
        <w:spacing w:line="330" w:lineRule="atLeast"/>
        <w:rPr>
          <w:rFonts w:ascii="Georgia" w:hAnsi="Georgia"/>
          <w:color w:val="020202"/>
          <w:sz w:val="23"/>
          <w:szCs w:val="23"/>
        </w:rPr>
      </w:pPr>
      <w:r w:rsidRPr="00EA1FDD">
        <w:rPr>
          <w:rFonts w:ascii="Georgia" w:hAnsi="Georgia"/>
          <w:color w:val="020202"/>
          <w:sz w:val="23"/>
          <w:szCs w:val="23"/>
        </w:rPr>
        <w:t>Front. Psychol., 23 November 2018 | </w:t>
      </w:r>
      <w:hyperlink r:id="rId85" w:history="1">
        <w:r w:rsidRPr="00EA1FDD">
          <w:rPr>
            <w:rFonts w:ascii="Georgia" w:hAnsi="Georgia"/>
            <w:color w:val="D54449"/>
            <w:sz w:val="23"/>
            <w:szCs w:val="23"/>
          </w:rPr>
          <w:t>https://doi.org/10.3389/fpsyg.2018.02270</w:t>
        </w:r>
      </w:hyperlink>
    </w:p>
    <w:p w14:paraId="7C6BF849" w14:textId="558CF24B" w:rsidR="00F73355" w:rsidRPr="005F03BE" w:rsidRDefault="00134D26" w:rsidP="00037364">
      <w:pPr>
        <w:shd w:val="clear" w:color="auto" w:fill="FFFFFF"/>
        <w:spacing w:line="270" w:lineRule="atLeast"/>
        <w:rPr>
          <w:color w:val="020202"/>
          <w:kern w:val="36"/>
        </w:rPr>
      </w:pPr>
      <w:r>
        <w:br/>
      </w:r>
      <w:hyperlink r:id="rId86" w:history="1">
        <w:r w:rsidR="00EA1FDD" w:rsidRPr="005F03BE">
          <w:rPr>
            <w:color w:val="020202"/>
          </w:rPr>
          <w:t>Newen</w:t>
        </w:r>
      </w:hyperlink>
      <w:r w:rsidR="005F03BE" w:rsidRPr="005F03BE">
        <w:rPr>
          <w:color w:val="020202"/>
        </w:rPr>
        <w:t>, A.</w:t>
      </w:r>
      <w:r w:rsidR="00037364" w:rsidRPr="005F03BE">
        <w:rPr>
          <w:color w:val="020202"/>
          <w:vertAlign w:val="superscript"/>
        </w:rPr>
        <w:t xml:space="preserve"> </w:t>
      </w:r>
      <w:r w:rsidR="0092296C">
        <w:rPr>
          <w:color w:val="020202"/>
        </w:rPr>
        <w:t>(2018)</w:t>
      </w:r>
      <w:r w:rsidR="00037364" w:rsidRPr="005F03BE">
        <w:rPr>
          <w:color w:val="020202"/>
        </w:rPr>
        <w:t xml:space="preserve"> </w:t>
      </w:r>
      <w:r w:rsidR="00F73355" w:rsidRPr="005F03BE">
        <w:rPr>
          <w:color w:val="020202"/>
          <w:kern w:val="36"/>
        </w:rPr>
        <w:t xml:space="preserve">The Embodied Self, the Pattern Theory of Self, and the Predictive Mind  </w:t>
      </w:r>
    </w:p>
    <w:p w14:paraId="55210679" w14:textId="323DDC2C" w:rsidR="00F73355" w:rsidRPr="005F03BE" w:rsidRDefault="007E4092" w:rsidP="00F73355">
      <w:pPr>
        <w:spacing w:line="360" w:lineRule="auto"/>
        <w:rPr>
          <w:b/>
          <w:bCs/>
        </w:rPr>
      </w:pPr>
      <w:r w:rsidRPr="005F03BE">
        <w:rPr>
          <w:color w:val="020202"/>
          <w:shd w:val="clear" w:color="auto" w:fill="FFFFFF"/>
        </w:rPr>
        <w:t>Front</w:t>
      </w:r>
      <w:r w:rsidR="005F03BE" w:rsidRPr="005F03BE">
        <w:rPr>
          <w:color w:val="020202"/>
          <w:shd w:val="clear" w:color="auto" w:fill="FFFFFF"/>
        </w:rPr>
        <w:t>iers</w:t>
      </w:r>
      <w:r w:rsidRPr="005F03BE">
        <w:rPr>
          <w:color w:val="020202"/>
          <w:shd w:val="clear" w:color="auto" w:fill="FFFFFF"/>
        </w:rPr>
        <w:t xml:space="preserve"> Psychol</w:t>
      </w:r>
      <w:r w:rsidR="005F03BE" w:rsidRPr="005F03BE">
        <w:rPr>
          <w:color w:val="020202"/>
          <w:shd w:val="clear" w:color="auto" w:fill="FFFFFF"/>
        </w:rPr>
        <w:t>ogy</w:t>
      </w:r>
      <w:r w:rsidRPr="005F03BE">
        <w:rPr>
          <w:color w:val="020202"/>
          <w:shd w:val="clear" w:color="auto" w:fill="FFFFFF"/>
        </w:rPr>
        <w:t>, 23 November 2018 | </w:t>
      </w:r>
      <w:hyperlink r:id="rId87" w:history="1">
        <w:r w:rsidRPr="005F03BE">
          <w:rPr>
            <w:rStyle w:val="Hyperlink"/>
            <w:color w:val="D54449"/>
            <w:shd w:val="clear" w:color="auto" w:fill="FFFFFF"/>
          </w:rPr>
          <w:t>https://doi.org/10.3389/fpsyg.2018.02270</w:t>
        </w:r>
      </w:hyperlink>
    </w:p>
    <w:p w14:paraId="4308E073" w14:textId="71666D1F" w:rsidR="00A7106D" w:rsidRPr="00715FB8" w:rsidRDefault="00A7106D" w:rsidP="00715FB8">
      <w:pPr>
        <w:pStyle w:val="Heading3"/>
        <w:shd w:val="clear" w:color="auto" w:fill="FFFFFF"/>
        <w:spacing w:after="30" w:line="285" w:lineRule="atLeast"/>
        <w:ind w:right="1500"/>
        <w:rPr>
          <w:b w:val="0"/>
          <w:bCs/>
          <w:color w:val="000000" w:themeColor="text1"/>
          <w:szCs w:val="24"/>
        </w:rPr>
      </w:pPr>
      <w:r w:rsidRPr="005F03BE">
        <w:rPr>
          <w:b w:val="0"/>
          <w:bCs/>
          <w:color w:val="000000" w:themeColor="text1"/>
          <w:szCs w:val="24"/>
        </w:rPr>
        <w:t>S Peña de Ortiz</w:t>
      </w:r>
      <w:r w:rsidR="005F03BE" w:rsidRPr="005F03BE">
        <w:rPr>
          <w:b w:val="0"/>
          <w:bCs/>
          <w:color w:val="000000" w:themeColor="text1"/>
          <w:szCs w:val="24"/>
        </w:rPr>
        <w:t>, S. P</w:t>
      </w:r>
      <w:r w:rsidRPr="005F03BE">
        <w:rPr>
          <w:b w:val="0"/>
          <w:bCs/>
          <w:color w:val="000000" w:themeColor="text1"/>
          <w:szCs w:val="24"/>
        </w:rPr>
        <w:t>, </w:t>
      </w:r>
      <w:hyperlink r:id="rId88" w:history="1">
        <w:r w:rsidRPr="005F03BE">
          <w:rPr>
            <w:rStyle w:val="Hyperlink"/>
            <w:b w:val="0"/>
            <w:bCs/>
            <w:color w:val="000000" w:themeColor="text1"/>
            <w:szCs w:val="24"/>
          </w:rPr>
          <w:t xml:space="preserve"> Arshavsky</w:t>
        </w:r>
      </w:hyperlink>
      <w:r w:rsidR="005F03BE" w:rsidRPr="005F03BE">
        <w:rPr>
          <w:rStyle w:val="Hyperlink"/>
          <w:b w:val="0"/>
          <w:bCs/>
          <w:color w:val="000000" w:themeColor="text1"/>
          <w:szCs w:val="24"/>
        </w:rPr>
        <w:t xml:space="preserve"> </w:t>
      </w:r>
      <w:r w:rsidR="005F03BE" w:rsidRPr="005F03BE">
        <w:rPr>
          <w:rStyle w:val="Hyperlink"/>
          <w:b w:val="0"/>
          <w:bCs/>
          <w:color w:val="000000" w:themeColor="text1"/>
          <w:szCs w:val="24"/>
        </w:rPr>
        <w:t>YI</w:t>
      </w:r>
      <w:r w:rsidR="005F03BE">
        <w:rPr>
          <w:rStyle w:val="Hyperlink"/>
          <w:color w:val="000000" w:themeColor="text1"/>
          <w:szCs w:val="24"/>
        </w:rPr>
        <w:t xml:space="preserve"> </w:t>
      </w:r>
      <w:r w:rsidRPr="005F03BE">
        <w:rPr>
          <w:color w:val="000000" w:themeColor="text1"/>
          <w:szCs w:val="24"/>
        </w:rPr>
        <w:t> </w:t>
      </w:r>
      <w:r w:rsidR="005F03BE" w:rsidRPr="005F03BE">
        <w:rPr>
          <w:color w:val="000000" w:themeColor="text1"/>
          <w:szCs w:val="24"/>
        </w:rPr>
        <w:t xml:space="preserve"> </w:t>
      </w:r>
      <w:hyperlink r:id="rId89" w:history="1">
        <w:r w:rsidR="005F03BE" w:rsidRPr="005F03BE">
          <w:rPr>
            <w:rStyle w:val="Hyperlink"/>
            <w:b w:val="0"/>
            <w:bCs/>
            <w:color w:val="000000" w:themeColor="text1"/>
            <w:szCs w:val="24"/>
          </w:rPr>
          <w:t>DNA recombination as a possible mechanism in declarative memory: a hypothesis</w:t>
        </w:r>
      </w:hyperlink>
      <w:r w:rsidR="00715FB8">
        <w:rPr>
          <w:rStyle w:val="Hyperlink"/>
          <w:b w:val="0"/>
          <w:bCs/>
          <w:color w:val="000000" w:themeColor="text1"/>
          <w:szCs w:val="24"/>
        </w:rPr>
        <w:t xml:space="preserve">, </w:t>
      </w:r>
      <w:r w:rsidRPr="00715FB8">
        <w:rPr>
          <w:b w:val="0"/>
          <w:bCs/>
          <w:color w:val="000000" w:themeColor="text1"/>
          <w:szCs w:val="24"/>
        </w:rPr>
        <w:t>Journal of neuroscience  - Wiley Online Library</w:t>
      </w:r>
      <w:r w:rsidR="00715FB8">
        <w:rPr>
          <w:b w:val="0"/>
          <w:bCs/>
          <w:color w:val="000000" w:themeColor="text1"/>
          <w:szCs w:val="24"/>
        </w:rPr>
        <w:t xml:space="preserve">. </w:t>
      </w:r>
      <w:r w:rsidR="00715FB8">
        <w:rPr>
          <w:b w:val="0"/>
          <w:bCs/>
          <w:color w:val="000000" w:themeColor="text1"/>
          <w:szCs w:val="24"/>
        </w:rPr>
        <w:br/>
      </w:r>
    </w:p>
    <w:p w14:paraId="47AABAA5" w14:textId="2C5247FC" w:rsidR="008D4F6C" w:rsidRPr="00465C17" w:rsidRDefault="008D4F6C" w:rsidP="00A50CA4">
      <w:pPr>
        <w:ind w:right="-99"/>
        <w:jc w:val="both"/>
      </w:pPr>
      <w:r w:rsidRPr="00465C17">
        <w:t xml:space="preserve">Post, E.1944. “Recursively Enumerable Sets of  Positive Integers and Their Decision Problems”, </w:t>
      </w:r>
      <w:r w:rsidRPr="00465C17">
        <w:rPr>
          <w:i/>
        </w:rPr>
        <w:t xml:space="preserve">Bulletin of American Mathematical Society, </w:t>
      </w:r>
      <w:r w:rsidRPr="00465C17">
        <w:t>vol.50, pp.284-316.</w:t>
      </w:r>
      <w:r w:rsidR="00A50CA4">
        <w:br/>
      </w:r>
    </w:p>
    <w:p w14:paraId="1DE9C94D" w14:textId="2E5FB906" w:rsidR="0049104E" w:rsidRPr="00715FB8" w:rsidRDefault="0049104E" w:rsidP="00A50CA4">
      <w:pPr>
        <w:pStyle w:val="Heading1"/>
        <w:spacing w:before="0" w:after="0"/>
        <w:rPr>
          <w:rFonts w:ascii="Times New Roman" w:hAnsi="Times New Roman"/>
          <w:b w:val="0"/>
          <w:bCs w:val="0"/>
          <w:sz w:val="24"/>
          <w:szCs w:val="24"/>
        </w:rPr>
      </w:pPr>
      <w:r w:rsidRPr="00715FB8">
        <w:rPr>
          <w:rFonts w:ascii="Times New Roman" w:hAnsi="Times New Roman"/>
          <w:b w:val="0"/>
          <w:bCs w:val="0"/>
          <w:color w:val="212121"/>
          <w:sz w:val="24"/>
          <w:szCs w:val="24"/>
          <w:shd w:val="clear" w:color="auto" w:fill="FFFFFF"/>
        </w:rPr>
        <w:t>Nicolis G., Prigogine I. John Wiley; New York, NY: 1977. Self-organization in nonequilibrium systems. </w:t>
      </w:r>
      <w:r w:rsidRPr="00715FB8">
        <w:rPr>
          <w:rStyle w:val="nowrap"/>
          <w:rFonts w:ascii="Times New Roman" w:hAnsi="Times New Roman"/>
          <w:b w:val="0"/>
          <w:bCs w:val="0"/>
          <w:color w:val="212121"/>
          <w:sz w:val="24"/>
          <w:szCs w:val="24"/>
          <w:shd w:val="clear" w:color="auto" w:fill="FFFFFF"/>
        </w:rPr>
        <w:t>[</w:t>
      </w:r>
      <w:hyperlink r:id="rId90" w:tgtFrame="_blank" w:history="1">
        <w:r w:rsidRPr="00715FB8">
          <w:rPr>
            <w:rStyle w:val="Hyperlink"/>
            <w:rFonts w:ascii="Times New Roman" w:hAnsi="Times New Roman"/>
            <w:b w:val="0"/>
            <w:bCs w:val="0"/>
            <w:color w:val="376FAA"/>
            <w:sz w:val="24"/>
            <w:szCs w:val="24"/>
          </w:rPr>
          <w:t>Google Scholar</w:t>
        </w:r>
      </w:hyperlink>
      <w:r w:rsidRPr="00715FB8">
        <w:rPr>
          <w:rStyle w:val="nowrap"/>
          <w:rFonts w:ascii="Times New Roman" w:hAnsi="Times New Roman"/>
          <w:b w:val="0"/>
          <w:bCs w:val="0"/>
          <w:color w:val="212121"/>
          <w:sz w:val="24"/>
          <w:szCs w:val="24"/>
          <w:shd w:val="clear" w:color="auto" w:fill="FFFFFF"/>
        </w:rPr>
        <w:t>]</w:t>
      </w:r>
      <w:r w:rsidR="00715FB8">
        <w:rPr>
          <w:rStyle w:val="nowrap"/>
          <w:rFonts w:ascii="Times New Roman" w:hAnsi="Times New Roman"/>
          <w:b w:val="0"/>
          <w:bCs w:val="0"/>
          <w:color w:val="212121"/>
          <w:sz w:val="24"/>
          <w:szCs w:val="24"/>
          <w:shd w:val="clear" w:color="auto" w:fill="FFFFFF"/>
        </w:rPr>
        <w:br/>
      </w:r>
    </w:p>
    <w:p w14:paraId="7BC71CC9" w14:textId="48D491CA" w:rsidR="008D4F6C" w:rsidRPr="00465C17" w:rsidRDefault="003476F8" w:rsidP="00E14762">
      <w:pPr>
        <w:pStyle w:val="Heading1"/>
        <w:spacing w:before="0" w:after="0"/>
        <w:rPr>
          <w:rFonts w:ascii="Times New Roman" w:hAnsi="Times New Roman"/>
          <w:color w:val="2E2E2E"/>
          <w:sz w:val="22"/>
          <w:szCs w:val="22"/>
        </w:rPr>
      </w:pPr>
      <w:hyperlink r:id="rId91" w:anchor="!" w:history="1">
        <w:r w:rsidR="008D4F6C" w:rsidRPr="00465C17">
          <w:rPr>
            <w:rStyle w:val="text"/>
            <w:rFonts w:ascii="Times New Roman" w:hAnsi="Times New Roman"/>
            <w:b w:val="0"/>
            <w:sz w:val="22"/>
            <w:szCs w:val="22"/>
          </w:rPr>
          <w:t xml:space="preserve">Prokopenko M., </w:t>
        </w:r>
      </w:hyperlink>
      <w:hyperlink r:id="rId92" w:anchor="!" w:history="1">
        <w:r w:rsidR="008D4F6C" w:rsidRPr="00465C17">
          <w:rPr>
            <w:rStyle w:val="text"/>
            <w:rFonts w:ascii="Times New Roman" w:hAnsi="Times New Roman"/>
            <w:b w:val="0"/>
            <w:sz w:val="22"/>
            <w:szCs w:val="22"/>
          </w:rPr>
          <w:t>Harré</w:t>
        </w:r>
      </w:hyperlink>
      <w:r w:rsidR="008D4F6C" w:rsidRPr="00465C17">
        <w:rPr>
          <w:rFonts w:ascii="Times New Roman" w:hAnsi="Times New Roman"/>
          <w:b w:val="0"/>
          <w:sz w:val="22"/>
          <w:szCs w:val="22"/>
        </w:rPr>
        <w:t>, M. ,</w:t>
      </w:r>
      <w:hyperlink r:id="rId93" w:anchor="!" w:history="1">
        <w:r w:rsidR="008D4F6C" w:rsidRPr="00465C17">
          <w:rPr>
            <w:rStyle w:val="text"/>
            <w:rFonts w:ascii="Times New Roman" w:hAnsi="Times New Roman"/>
            <w:b w:val="0"/>
            <w:sz w:val="22"/>
            <w:szCs w:val="22"/>
          </w:rPr>
          <w:t>Lizier</w:t>
        </w:r>
      </w:hyperlink>
      <w:r w:rsidR="008D4F6C" w:rsidRPr="00465C17">
        <w:rPr>
          <w:rFonts w:ascii="Times New Roman" w:hAnsi="Times New Roman"/>
          <w:b w:val="0"/>
          <w:sz w:val="22"/>
          <w:szCs w:val="22"/>
        </w:rPr>
        <w:t xml:space="preserve"> J., </w:t>
      </w:r>
      <w:hyperlink r:id="rId94" w:anchor="!" w:history="1">
        <w:r w:rsidR="008D4F6C" w:rsidRPr="00465C17">
          <w:rPr>
            <w:rStyle w:val="text"/>
            <w:rFonts w:ascii="Times New Roman" w:hAnsi="Times New Roman"/>
            <w:b w:val="0"/>
            <w:sz w:val="22"/>
            <w:szCs w:val="22"/>
          </w:rPr>
          <w:t>Boschetti</w:t>
        </w:r>
      </w:hyperlink>
      <w:r w:rsidR="008D4F6C" w:rsidRPr="00465C17">
        <w:rPr>
          <w:rFonts w:ascii="Times New Roman" w:hAnsi="Times New Roman"/>
          <w:b w:val="0"/>
          <w:sz w:val="22"/>
          <w:szCs w:val="22"/>
        </w:rPr>
        <w:t xml:space="preserve"> F.</w:t>
      </w:r>
      <w:hyperlink r:id="rId95" w:anchor="!" w:history="1">
        <w:r w:rsidR="008D4F6C" w:rsidRPr="00465C17">
          <w:rPr>
            <w:rFonts w:ascii="Times New Roman" w:hAnsi="Times New Roman"/>
            <w:b w:val="0"/>
            <w:sz w:val="22"/>
            <w:szCs w:val="22"/>
          </w:rPr>
          <w:t>,</w:t>
        </w:r>
        <w:r w:rsidR="008D4F6C" w:rsidRPr="00465C17">
          <w:rPr>
            <w:rStyle w:val="text"/>
            <w:rFonts w:ascii="Times New Roman" w:hAnsi="Times New Roman"/>
            <w:b w:val="0"/>
            <w:sz w:val="22"/>
            <w:szCs w:val="22"/>
          </w:rPr>
          <w:t xml:space="preserve">Peppas, P. </w:t>
        </w:r>
      </w:hyperlink>
      <w:hyperlink r:id="rId96" w:anchor="!" w:history="1">
        <w:r w:rsidR="008D4F6C" w:rsidRPr="00465C17">
          <w:rPr>
            <w:rStyle w:val="text"/>
            <w:rFonts w:ascii="Times New Roman" w:hAnsi="Times New Roman"/>
            <w:b w:val="0"/>
            <w:sz w:val="22"/>
            <w:szCs w:val="22"/>
          </w:rPr>
          <w:t>Kauffma</w:t>
        </w:r>
      </w:hyperlink>
      <w:r w:rsidR="008D4F6C" w:rsidRPr="00465C17">
        <w:rPr>
          <w:rFonts w:ascii="Times New Roman" w:hAnsi="Times New Roman"/>
          <w:b w:val="0"/>
          <w:sz w:val="22"/>
          <w:szCs w:val="22"/>
        </w:rPr>
        <w:t>n, S. 2019. “</w:t>
      </w:r>
      <w:r w:rsidR="008D4F6C" w:rsidRPr="00465C17">
        <w:rPr>
          <w:rStyle w:val="title-text"/>
          <w:rFonts w:ascii="Times New Roman" w:hAnsi="Times New Roman"/>
          <w:b w:val="0"/>
          <w:color w:val="505050"/>
          <w:sz w:val="22"/>
          <w:szCs w:val="22"/>
        </w:rPr>
        <w:t xml:space="preserve">Self-referential basis of undecidable dynamics: From the Liar paradox and the halting problem to the edge of chaos”, </w:t>
      </w:r>
      <w:hyperlink r:id="rId97" w:tooltip="Go to Physics of Life Reviews on ScienceDirect" w:history="1">
        <w:r w:rsidR="008D4F6C" w:rsidRPr="00465C17">
          <w:rPr>
            <w:rStyle w:val="Hyperlink"/>
            <w:rFonts w:ascii="Times New Roman" w:hAnsi="Times New Roman"/>
            <w:b w:val="0"/>
            <w:i/>
            <w:color w:val="505050"/>
            <w:sz w:val="22"/>
            <w:szCs w:val="22"/>
          </w:rPr>
          <w:t>Physics of Life Reviews</w:t>
        </w:r>
      </w:hyperlink>
      <w:r w:rsidR="008D4F6C" w:rsidRPr="00465C17">
        <w:rPr>
          <w:rFonts w:ascii="Times New Roman" w:hAnsi="Times New Roman"/>
          <w:color w:val="505050"/>
          <w:sz w:val="22"/>
          <w:szCs w:val="22"/>
        </w:rPr>
        <w:t xml:space="preserve">, </w:t>
      </w:r>
      <w:hyperlink r:id="rId98" w:history="1">
        <w:r w:rsidR="008D4F6C" w:rsidRPr="00E65D26">
          <w:rPr>
            <w:rStyle w:val="Hyperlink"/>
            <w:rFonts w:ascii="Times New Roman" w:hAnsi="Times New Roman"/>
            <w:b w:val="0"/>
            <w:sz w:val="22"/>
            <w:szCs w:val="22"/>
          </w:rPr>
          <w:t>https://www.ncbi.nlm.nih.gov/pubmed/30655222</w:t>
        </w:r>
      </w:hyperlink>
      <w:r w:rsidR="008D4F6C" w:rsidRPr="00465C17">
        <w:rPr>
          <w:rFonts w:ascii="Times New Roman" w:hAnsi="Times New Roman"/>
          <w:b w:val="0"/>
          <w:sz w:val="22"/>
          <w:szCs w:val="22"/>
        </w:rPr>
        <w:t xml:space="preserve"> .</w:t>
      </w:r>
      <w:r w:rsidR="008D4F6C">
        <w:rPr>
          <w:rFonts w:ascii="Times New Roman" w:hAnsi="Times New Roman"/>
          <w:b w:val="0"/>
          <w:sz w:val="22"/>
          <w:szCs w:val="22"/>
        </w:rPr>
        <w:br/>
      </w:r>
    </w:p>
    <w:p w14:paraId="20A84AD9" w14:textId="0A6160E1" w:rsidR="008D4F6C" w:rsidRPr="00465C17" w:rsidRDefault="008D4F6C" w:rsidP="008D4F6C">
      <w:pPr>
        <w:rPr>
          <w:color w:val="1A1A1A"/>
        </w:rPr>
      </w:pPr>
      <w:r w:rsidRPr="00465C17">
        <w:rPr>
          <w:spacing w:val="4"/>
        </w:rPr>
        <w:t>Ramachandran,V.S .</w:t>
      </w:r>
      <w:r w:rsidR="0092296C">
        <w:rPr>
          <w:spacing w:val="4"/>
        </w:rPr>
        <w:t>(</w:t>
      </w:r>
      <w:r w:rsidRPr="00465C17">
        <w:rPr>
          <w:spacing w:val="4"/>
        </w:rPr>
        <w:t>2000</w:t>
      </w:r>
      <w:r w:rsidR="0092296C">
        <w:rPr>
          <w:spacing w:val="4"/>
        </w:rPr>
        <w:t>)</w:t>
      </w:r>
      <w:r w:rsidRPr="00465C17">
        <w:rPr>
          <w:spacing w:val="4"/>
        </w:rPr>
        <w:t xml:space="preserve">. “Mirror Neurons and imitation learning as the driving force behind the great leap forward in human evolution”, EDGE, Conversation, May 5 2000. </w:t>
      </w:r>
      <w:r w:rsidRPr="00465C17">
        <w:rPr>
          <w:spacing w:val="4"/>
        </w:rPr>
        <w:br/>
      </w:r>
      <w:r>
        <w:rPr>
          <w:spacing w:val="4"/>
        </w:rPr>
        <w:br/>
      </w:r>
      <w:r w:rsidRPr="00465C17">
        <w:rPr>
          <w:color w:val="1A1A1A"/>
        </w:rPr>
        <w:lastRenderedPageBreak/>
        <w:t xml:space="preserve">Rescorla, M. </w:t>
      </w:r>
      <w:r w:rsidR="00715FB8">
        <w:rPr>
          <w:color w:val="1A1A1A"/>
        </w:rPr>
        <w:t>(</w:t>
      </w:r>
      <w:r w:rsidRPr="00465C17">
        <w:rPr>
          <w:color w:val="1A1A1A"/>
        </w:rPr>
        <w:t>2020</w:t>
      </w:r>
      <w:r w:rsidR="00715FB8">
        <w:rPr>
          <w:color w:val="1A1A1A"/>
        </w:rPr>
        <w:t xml:space="preserve">) </w:t>
      </w:r>
      <w:r w:rsidRPr="00465C17">
        <w:rPr>
          <w:color w:val="1A1A1A"/>
        </w:rPr>
        <w:t>, "The Computational Theory of Mind", </w:t>
      </w:r>
      <w:r w:rsidRPr="00465C17">
        <w:rPr>
          <w:rStyle w:val="Emphasis"/>
          <w:color w:val="1A1A1A"/>
          <w:sz w:val="22"/>
          <w:szCs w:val="22"/>
        </w:rPr>
        <w:t>The Stanford Encyclopedia of Philosophy </w:t>
      </w:r>
      <w:r w:rsidRPr="00465C17">
        <w:rPr>
          <w:color w:val="1A1A1A"/>
        </w:rPr>
        <w:t>(Fall 2020 Edition), Edward N. Zalta (ed.), &lt;https://plato.stanford.edu/archives/fall2020/entries/computational-mind/&gt;.</w:t>
      </w:r>
    </w:p>
    <w:p w14:paraId="3DAD4E17" w14:textId="77777777" w:rsidR="00E32673" w:rsidRDefault="005755E4" w:rsidP="005755E4">
      <w:pPr>
        <w:autoSpaceDE w:val="0"/>
        <w:autoSpaceDN w:val="0"/>
        <w:adjustRightInd w:val="0"/>
        <w:ind w:right="-99"/>
      </w:pPr>
      <w:r>
        <w:rPr>
          <w:rFonts w:eastAsia="Arial Unicode MS"/>
          <w:color w:val="2E2E2E"/>
        </w:rPr>
        <w:br/>
      </w:r>
      <w:r w:rsidR="008D4F6C" w:rsidRPr="00793CD8">
        <w:rPr>
          <w:rFonts w:eastAsia="Arial Unicode MS"/>
          <w:color w:val="2E2E2E"/>
        </w:rPr>
        <w:t>Rizzolatti, G.,  L. Fadiga, V. Gallese, L. Fogassi .1996. “</w:t>
      </w:r>
      <w:r w:rsidR="008D4F6C" w:rsidRPr="00793CD8">
        <w:rPr>
          <w:rFonts w:eastAsia="Arial Unicode MS"/>
          <w:bCs/>
          <w:color w:val="2E2E2E"/>
        </w:rPr>
        <w:t>Premotor cortex and the recognition of motor actions”,</w:t>
      </w:r>
      <w:r w:rsidR="008D4F6C" w:rsidRPr="00793CD8">
        <w:rPr>
          <w:rFonts w:eastAsia="Arial Unicode MS"/>
          <w:i/>
          <w:color w:val="5C5C5C"/>
        </w:rPr>
        <w:t>Cognitive Brain Research</w:t>
      </w:r>
      <w:r w:rsidR="008D4F6C" w:rsidRPr="00793CD8">
        <w:rPr>
          <w:rFonts w:eastAsia="Arial Unicode MS"/>
          <w:color w:val="5C5C5C"/>
        </w:rPr>
        <w:t xml:space="preserve">, 3 (1996), pp. 131–141.   </w:t>
      </w:r>
      <w:r w:rsidR="008D4F6C" w:rsidRPr="00793CD8">
        <w:rPr>
          <w:rFonts w:eastAsia="Arial Unicode MS"/>
          <w:color w:val="5C5C5C"/>
        </w:rPr>
        <w:br/>
      </w:r>
      <w:r>
        <w:br/>
      </w:r>
      <w:r w:rsidR="008D4F6C" w:rsidRPr="00793CD8">
        <w:t xml:space="preserve">Rogers, H.1967. </w:t>
      </w:r>
      <w:r w:rsidR="008D4F6C" w:rsidRPr="00793CD8">
        <w:rPr>
          <w:i/>
        </w:rPr>
        <w:t>Theory of Recursive Functions and Effective Computability,</w:t>
      </w:r>
      <w:r w:rsidR="002507C9">
        <w:rPr>
          <w:i/>
        </w:rPr>
        <w:t xml:space="preserve"> </w:t>
      </w:r>
      <w:r w:rsidR="008D4F6C" w:rsidRPr="00793CD8">
        <w:t>McGraw-Hill.</w:t>
      </w:r>
      <w:r w:rsidR="008D4F6C">
        <w:br/>
      </w:r>
    </w:p>
    <w:p w14:paraId="4EAD5FEA" w14:textId="3C99A1AC" w:rsidR="008D4F6C" w:rsidRPr="00715FB8" w:rsidRDefault="00E32673" w:rsidP="005755E4">
      <w:pPr>
        <w:autoSpaceDE w:val="0"/>
        <w:autoSpaceDN w:val="0"/>
        <w:adjustRightInd w:val="0"/>
        <w:ind w:right="-99"/>
        <w:rPr>
          <w:color w:val="020202"/>
        </w:rPr>
      </w:pPr>
      <w:r w:rsidRPr="00715FB8">
        <w:rPr>
          <w:color w:val="222222"/>
        </w:rPr>
        <w:t>Sánchez-Ramón, S.; Faure, F. Self and the Brain: The Immune Metaphor. </w:t>
      </w:r>
      <w:r w:rsidRPr="00715FB8">
        <w:rPr>
          <w:rStyle w:val="html-italic"/>
          <w:i/>
          <w:iCs/>
          <w:color w:val="222222"/>
        </w:rPr>
        <w:t>Front Psychiatry.</w:t>
      </w:r>
      <w:r w:rsidRPr="00715FB8">
        <w:rPr>
          <w:color w:val="222222"/>
        </w:rPr>
        <w:t> </w:t>
      </w:r>
      <w:r w:rsidRPr="00715FB8">
        <w:rPr>
          <w:b/>
          <w:bCs/>
          <w:color w:val="222222"/>
        </w:rPr>
        <w:t>2020</w:t>
      </w:r>
      <w:r w:rsidRPr="00715FB8">
        <w:rPr>
          <w:color w:val="222222"/>
        </w:rPr>
        <w:t>, </w:t>
      </w:r>
      <w:r w:rsidRPr="00715FB8">
        <w:rPr>
          <w:rStyle w:val="html-italic"/>
          <w:i/>
          <w:iCs/>
          <w:color w:val="222222"/>
        </w:rPr>
        <w:t>11</w:t>
      </w:r>
      <w:r w:rsidRPr="00715FB8">
        <w:rPr>
          <w:color w:val="222222"/>
        </w:rPr>
        <w:t>, 540676. [</w:t>
      </w:r>
      <w:hyperlink r:id="rId99" w:tgtFrame="_blank" w:history="1">
        <w:r w:rsidRPr="00715FB8">
          <w:rPr>
            <w:rStyle w:val="Hyperlink"/>
            <w:b/>
            <w:bCs/>
            <w:color w:val="3156A2"/>
          </w:rPr>
          <w:t>Google Scholar</w:t>
        </w:r>
      </w:hyperlink>
      <w:r w:rsidRPr="00715FB8">
        <w:rPr>
          <w:color w:val="222222"/>
        </w:rPr>
        <w:t>] [</w:t>
      </w:r>
      <w:hyperlink r:id="rId100" w:tgtFrame="_blank" w:history="1">
        <w:r w:rsidRPr="00715FB8">
          <w:rPr>
            <w:rStyle w:val="Hyperlink"/>
            <w:b/>
            <w:bCs/>
            <w:color w:val="3156A2"/>
          </w:rPr>
          <w:t>CrossRef</w:t>
        </w:r>
      </w:hyperlink>
      <w:r w:rsidRPr="00715FB8">
        <w:rPr>
          <w:color w:val="222222"/>
        </w:rPr>
        <w:t xml:space="preserve">]  </w:t>
      </w:r>
      <w:r w:rsidRPr="00715FB8">
        <w:rPr>
          <w:color w:val="222222"/>
        </w:rPr>
        <w:br/>
      </w:r>
      <w:r w:rsidR="008D4F6C" w:rsidRPr="00715FB8">
        <w:br/>
        <w:t xml:space="preserve">Schwartenbeck, P., T. FitzGerald, R. Dolan, K. Friston (2013)    </w:t>
      </w:r>
      <w:bookmarkStart w:id="5" w:name="h1"/>
      <w:bookmarkEnd w:id="5"/>
      <w:r w:rsidR="008D4F6C" w:rsidRPr="00715FB8">
        <w:rPr>
          <w:color w:val="020202"/>
        </w:rPr>
        <w:t xml:space="preserve">Exploration, novelty, surprise, and free energy minimization, </w:t>
      </w:r>
      <w:r w:rsidR="008D4F6C" w:rsidRPr="00715FB8">
        <w:t xml:space="preserve"> </w:t>
      </w:r>
      <w:r w:rsidR="008D4F6C" w:rsidRPr="00715FB8">
        <w:rPr>
          <w:color w:val="020202"/>
        </w:rPr>
        <w:t xml:space="preserve">Front. Psychol., 07 October </w:t>
      </w:r>
      <w:hyperlink r:id="rId101" w:history="1">
        <w:r w:rsidR="008D4F6C" w:rsidRPr="00715FB8">
          <w:rPr>
            <w:rStyle w:val="Hyperlink"/>
            <w:color w:val="D54449"/>
          </w:rPr>
          <w:t>https://doi.org/10.3389/fpsyg.2013.00710</w:t>
        </w:r>
      </w:hyperlink>
    </w:p>
    <w:p w14:paraId="49F4A8E9" w14:textId="3C5A35BA" w:rsidR="008D4F6C" w:rsidRDefault="00134D26" w:rsidP="008D4F6C">
      <w:pPr>
        <w:autoSpaceDE w:val="0"/>
        <w:autoSpaceDN w:val="0"/>
        <w:adjustRightInd w:val="0"/>
        <w:ind w:right="-99"/>
        <w:jc w:val="both"/>
      </w:pPr>
      <w:r w:rsidRPr="00715FB8">
        <w:br/>
      </w:r>
      <w:r w:rsidR="008D4F6C">
        <w:t xml:space="preserve">Schelling, T. 1971. “Dynamic Models of Segregation”, </w:t>
      </w:r>
      <w:r w:rsidR="008D4F6C">
        <w:rPr>
          <w:i/>
        </w:rPr>
        <w:t>Journal of Mathematical Sociology</w:t>
      </w:r>
      <w:r w:rsidR="008D4F6C">
        <w:t>, 161.pp. 143-186.</w:t>
      </w:r>
    </w:p>
    <w:p w14:paraId="4F192810" w14:textId="182F18DB" w:rsidR="006E5E73" w:rsidRPr="00F24FE5" w:rsidRDefault="008D4F6C" w:rsidP="006E5E73">
      <w:pPr>
        <w:autoSpaceDE w:val="0"/>
        <w:autoSpaceDN w:val="0"/>
        <w:adjustRightInd w:val="0"/>
        <w:rPr>
          <w:color w:val="000000"/>
        </w:rPr>
      </w:pPr>
      <w:r>
        <w:br/>
      </w:r>
      <w:r w:rsidR="006E5E73" w:rsidRPr="00F24FE5">
        <w:rPr>
          <w:color w:val="000000"/>
        </w:rPr>
        <w:t>Smith</w:t>
      </w:r>
      <w:r w:rsidR="00F24FE5">
        <w:rPr>
          <w:color w:val="000000"/>
        </w:rPr>
        <w:t xml:space="preserve"> J.E</w:t>
      </w:r>
      <w:r w:rsidR="006E5E73" w:rsidRPr="00F24FE5">
        <w:rPr>
          <w:color w:val="000000"/>
        </w:rPr>
        <w:t>, Mowles</w:t>
      </w:r>
      <w:r w:rsidR="00F24FE5">
        <w:rPr>
          <w:color w:val="000000"/>
        </w:rPr>
        <w:t>, A.K</w:t>
      </w:r>
      <w:r w:rsidR="006E5E73" w:rsidRPr="00F24FE5">
        <w:rPr>
          <w:color w:val="000000"/>
        </w:rPr>
        <w:t>, Mehta</w:t>
      </w:r>
      <w:r w:rsidR="00F24FE5">
        <w:rPr>
          <w:color w:val="000000"/>
        </w:rPr>
        <w:t xml:space="preserve">, A.K, </w:t>
      </w:r>
      <w:r w:rsidR="006E5E73" w:rsidRPr="00F24FE5">
        <w:rPr>
          <w:color w:val="000000"/>
        </w:rPr>
        <w:t xml:space="preserve"> and Lynn </w:t>
      </w:r>
      <w:r w:rsidR="00F24FE5">
        <w:rPr>
          <w:color w:val="000000"/>
        </w:rPr>
        <w:t xml:space="preserve">D.G (2014)  </w:t>
      </w:r>
      <w:r w:rsidR="00F24FE5" w:rsidRPr="00F24FE5">
        <w:rPr>
          <w:color w:val="000000"/>
        </w:rPr>
        <w:t>Looked at Life from Both Sides Now</w:t>
      </w:r>
      <w:r w:rsidR="00F24FE5">
        <w:rPr>
          <w:color w:val="000000"/>
        </w:rPr>
        <w:t xml:space="preserve">, </w:t>
      </w:r>
      <w:r w:rsidR="00F24FE5">
        <w:rPr>
          <w:i/>
          <w:iCs/>
          <w:color w:val="000000"/>
        </w:rPr>
        <w:t xml:space="preserve">Review, </w:t>
      </w:r>
      <w:r w:rsidR="006E5E73" w:rsidRPr="00F24FE5">
        <w:rPr>
          <w:i/>
          <w:iCs/>
          <w:color w:val="000000"/>
        </w:rPr>
        <w:t xml:space="preserve">Life </w:t>
      </w:r>
      <w:r w:rsidR="006E5E73" w:rsidRPr="00F24FE5">
        <w:rPr>
          <w:color w:val="000000"/>
        </w:rPr>
        <w:t xml:space="preserve">2014, </w:t>
      </w:r>
      <w:r w:rsidR="006E5E73" w:rsidRPr="00F24FE5">
        <w:rPr>
          <w:i/>
          <w:iCs/>
          <w:color w:val="000000"/>
        </w:rPr>
        <w:t>4</w:t>
      </w:r>
      <w:r w:rsidR="006E5E73" w:rsidRPr="00F24FE5">
        <w:rPr>
          <w:color w:val="000000"/>
        </w:rPr>
        <w:t>, 887-902; doi:10.3390/life4040887</w:t>
      </w:r>
    </w:p>
    <w:p w14:paraId="3A1E0EA6" w14:textId="670A1F4E" w:rsidR="006E5E73" w:rsidRPr="00F24FE5" w:rsidRDefault="006E5E73" w:rsidP="006E5E73">
      <w:pPr>
        <w:autoSpaceDE w:val="0"/>
        <w:autoSpaceDN w:val="0"/>
        <w:adjustRightInd w:val="0"/>
        <w:rPr>
          <w:color w:val="000000"/>
        </w:rPr>
      </w:pPr>
      <w:r w:rsidRPr="00F24FE5">
        <w:rPr>
          <w:color w:val="000000"/>
        </w:rPr>
        <w:t>ISSN 2075-1729</w:t>
      </w:r>
      <w:r w:rsidR="00F24FE5">
        <w:rPr>
          <w:color w:val="000000"/>
        </w:rPr>
        <w:t xml:space="preserve">. </w:t>
      </w:r>
    </w:p>
    <w:p w14:paraId="25DCAA2D" w14:textId="79993FA3" w:rsidR="006E5E73" w:rsidRDefault="006E5E73" w:rsidP="008D4F6C">
      <w:pPr>
        <w:pStyle w:val="html-xx"/>
        <w:shd w:val="clear" w:color="auto" w:fill="FFFFFF"/>
        <w:spacing w:before="0" w:beforeAutospacing="0" w:after="0" w:afterAutospacing="0"/>
      </w:pPr>
    </w:p>
    <w:p w14:paraId="4A00D600" w14:textId="5E3A376F" w:rsidR="008D4F6C" w:rsidRPr="00D22C70" w:rsidRDefault="008D4F6C" w:rsidP="008D4F6C">
      <w:pPr>
        <w:pStyle w:val="html-xx"/>
        <w:shd w:val="clear" w:color="auto" w:fill="FFFFFF"/>
        <w:spacing w:before="0" w:beforeAutospacing="0" w:after="0" w:afterAutospacing="0"/>
      </w:pPr>
      <w:r w:rsidRPr="00CA61BD">
        <w:t>Smullyan, R. 1961</w:t>
      </w:r>
      <w:r>
        <w:t>.</w:t>
      </w:r>
      <w:r w:rsidRPr="00793CD8">
        <w:rPr>
          <w:i/>
        </w:rPr>
        <w:t>Theory of Formal Systems</w:t>
      </w:r>
      <w:r w:rsidRPr="00CA61BD">
        <w:t xml:space="preserve">, Princeton University Press. </w:t>
      </w:r>
      <w:r w:rsidRPr="00CA61BD">
        <w:br/>
      </w:r>
    </w:p>
    <w:p w14:paraId="1D1E924C" w14:textId="77777777" w:rsidR="008D4F6C" w:rsidRPr="00D22C70" w:rsidRDefault="008D4F6C" w:rsidP="008D4F6C">
      <w:pPr>
        <w:pStyle w:val="Heading1"/>
        <w:spacing w:before="0" w:after="0"/>
        <w:ind w:right="-99"/>
        <w:rPr>
          <w:rFonts w:ascii="Times New Roman" w:hAnsi="Times New Roman"/>
          <w:sz w:val="24"/>
          <w:szCs w:val="24"/>
        </w:rPr>
      </w:pPr>
      <w:r w:rsidRPr="000B7466">
        <w:rPr>
          <w:rFonts w:ascii="Times New Roman" w:hAnsi="Times New Roman"/>
          <w:b w:val="0"/>
          <w:sz w:val="24"/>
          <w:szCs w:val="24"/>
        </w:rPr>
        <w:t xml:space="preserve">Tognoli E., Lagarde, J., DeGuzman G., Kelso, S. (2007) “The phi Complex as the Neuromarkerof Human Social Coordination”,   </w:t>
      </w:r>
      <w:r w:rsidRPr="000B7466">
        <w:rPr>
          <w:rFonts w:ascii="Times New Roman" w:hAnsi="Times New Roman"/>
          <w:b w:val="0"/>
          <w:i/>
          <w:sz w:val="24"/>
          <w:szCs w:val="24"/>
        </w:rPr>
        <w:t>Proceedings of the National Academy of Sciences of the USA, Vol 104/No.19, pp 8190-8195.</w:t>
      </w:r>
      <w:r>
        <w:rPr>
          <w:rFonts w:ascii="Times New Roman" w:hAnsi="Times New Roman"/>
          <w:b w:val="0"/>
          <w:sz w:val="24"/>
          <w:szCs w:val="24"/>
        </w:rPr>
        <w:br/>
      </w:r>
    </w:p>
    <w:p w14:paraId="38DF2E59" w14:textId="52422A4B" w:rsidR="008D4F6C" w:rsidRPr="000B2898" w:rsidRDefault="008D4F6C" w:rsidP="008D4F6C">
      <w:pPr>
        <w:autoSpaceDE w:val="0"/>
        <w:autoSpaceDN w:val="0"/>
        <w:ind w:right="-99"/>
        <w:rPr>
          <w:color w:val="FF0000"/>
        </w:rPr>
      </w:pPr>
      <w:r w:rsidRPr="000B2898">
        <w:t>Tsuda, I. .2014.</w:t>
      </w:r>
      <w:r w:rsidRPr="000B2898">
        <w:rPr>
          <w:bCs/>
        </w:rPr>
        <w:t xml:space="preserve">Logic Dynamics for Deductive InferenceIts Stability and Neural Basis, Chapter 17 In, </w:t>
      </w:r>
      <w:r w:rsidRPr="000B2898">
        <w:t>Chaos, Information Processing and Paradoxical Games: The Legacy of John S Nicolis. Edited by Nicolis Gregoire and Basios Vasileios, World Scientific Publishing Co. Pte.Ltd., 2014.</w:t>
      </w:r>
      <w:r w:rsidR="00E14762">
        <w:br/>
      </w:r>
    </w:p>
    <w:p w14:paraId="148BFBCC" w14:textId="4C1A6B91" w:rsidR="008D4F6C" w:rsidRPr="000B2898" w:rsidRDefault="008D4F6C" w:rsidP="00715FB8">
      <w:pPr>
        <w:autoSpaceDE w:val="0"/>
        <w:autoSpaceDN w:val="0"/>
        <w:adjustRightInd w:val="0"/>
      </w:pPr>
      <w:r w:rsidRPr="000B2898">
        <w:rPr>
          <w:color w:val="000000"/>
        </w:rPr>
        <w:t>Turing, A. M. 1936. On computable numbers, with an application to the Entscheidungsproblem.</w:t>
      </w:r>
      <w:r w:rsidR="00715FB8">
        <w:rPr>
          <w:color w:val="000000"/>
        </w:rPr>
        <w:t xml:space="preserve"> </w:t>
      </w:r>
      <w:r w:rsidR="00715FB8" w:rsidRPr="00715FB8">
        <w:rPr>
          <w:i/>
          <w:iCs/>
          <w:color w:val="000000"/>
        </w:rPr>
        <w:t>P</w:t>
      </w:r>
      <w:r w:rsidRPr="000B2898">
        <w:rPr>
          <w:i/>
          <w:iCs/>
          <w:color w:val="000000"/>
        </w:rPr>
        <w:t xml:space="preserve">roceedings of the London Mathematical  Society. </w:t>
      </w:r>
      <w:r w:rsidRPr="000B2898">
        <w:rPr>
          <w:b/>
          <w:bCs/>
          <w:color w:val="000000"/>
        </w:rPr>
        <w:t>42</w:t>
      </w:r>
      <w:r w:rsidRPr="000B2898">
        <w:rPr>
          <w:color w:val="000000"/>
        </w:rPr>
        <w:t>, 230–265. (</w:t>
      </w:r>
      <w:r w:rsidRPr="000B2898">
        <w:rPr>
          <w:color w:val="09004C"/>
        </w:rPr>
        <w:t>doi:10.1112/plms/s2-42.1.230</w:t>
      </w:r>
      <w:r w:rsidRPr="000B2898">
        <w:rPr>
          <w:color w:val="231F20"/>
        </w:rPr>
        <w:t>)</w:t>
      </w:r>
      <w:r w:rsidR="00715FB8">
        <w:rPr>
          <w:color w:val="231F20"/>
        </w:rPr>
        <w:br/>
      </w:r>
    </w:p>
    <w:p w14:paraId="594784EB" w14:textId="77777777" w:rsidR="008D4F6C" w:rsidRPr="000B2898" w:rsidRDefault="008D4F6C" w:rsidP="008D4F6C">
      <w:pPr>
        <w:ind w:right="-99"/>
        <w:jc w:val="both"/>
      </w:pPr>
      <w:r w:rsidRPr="000B2898">
        <w:t xml:space="preserve">Siedliński, R., (2016) “ Turing Machines and Evolution: A Critique of Gregory Chaitin’s Metabiolog Studies, </w:t>
      </w:r>
      <w:r w:rsidRPr="000B2898">
        <w:rPr>
          <w:i/>
        </w:rPr>
        <w:t>Logic, Grammar and Rhetoric</w:t>
      </w:r>
      <w:r w:rsidRPr="000B2898">
        <w:t>, 48 (61).</w:t>
      </w:r>
    </w:p>
    <w:p w14:paraId="522E6FB9" w14:textId="77777777" w:rsidR="00715FB8" w:rsidRDefault="00715FB8" w:rsidP="008D4F6C">
      <w:pPr>
        <w:shd w:val="clear" w:color="auto" w:fill="FFFFFF"/>
        <w:textAlignment w:val="baseline"/>
        <w:rPr>
          <w:rStyle w:val="markbvui16je9"/>
          <w:color w:val="000000"/>
          <w:bdr w:val="none" w:sz="0" w:space="0" w:color="auto" w:frame="1"/>
        </w:rPr>
      </w:pPr>
    </w:p>
    <w:p w14:paraId="27C313F9" w14:textId="03E3B89F" w:rsidR="008D4F6C" w:rsidRDefault="008D4F6C" w:rsidP="008D4F6C">
      <w:pPr>
        <w:shd w:val="clear" w:color="auto" w:fill="FFFFFF"/>
        <w:textAlignment w:val="baseline"/>
        <w:rPr>
          <w:color w:val="000000"/>
        </w:rPr>
      </w:pPr>
      <w:r w:rsidRPr="000B2898">
        <w:rPr>
          <w:rStyle w:val="markbvui16je9"/>
          <w:color w:val="000000"/>
          <w:bdr w:val="none" w:sz="0" w:space="0" w:color="auto" w:frame="1"/>
        </w:rPr>
        <w:t>Skylar</w:t>
      </w:r>
      <w:r w:rsidRPr="000B2898">
        <w:rPr>
          <w:color w:val="000000"/>
        </w:rPr>
        <w:t> </w:t>
      </w:r>
      <w:r w:rsidRPr="000B2898">
        <w:rPr>
          <w:rStyle w:val="markcvajiwnse"/>
          <w:color w:val="000000"/>
          <w:bdr w:val="none" w:sz="0" w:space="0" w:color="auto" w:frame="1"/>
        </w:rPr>
        <w:t>Tibbits</w:t>
      </w:r>
      <w:r w:rsidRPr="000B2898">
        <w:rPr>
          <w:color w:val="000000"/>
        </w:rPr>
        <w:t> (2012) Digital Materials to Self-Assembly </w:t>
      </w:r>
      <w:r>
        <w:rPr>
          <w:color w:val="000000"/>
        </w:rPr>
        <w:t xml:space="preserve">, </w:t>
      </w:r>
      <w:hyperlink r:id="rId102" w:history="1">
        <w:r w:rsidRPr="000B2898">
          <w:rPr>
            <w:rStyle w:val="Hyperlink"/>
            <w:bdr w:val="none" w:sz="0" w:space="0" w:color="auto" w:frame="1"/>
          </w:rPr>
          <w:t>https://www.acsarch.org/proceedings/Annual%20Meeting%20Proceedings/ACSA.AM.100/ACSA.AM.100.30.pdf</w:t>
        </w:r>
      </w:hyperlink>
      <w:r w:rsidRPr="000B2898">
        <w:rPr>
          <w:color w:val="000000"/>
        </w:rPr>
        <w:t>  </w:t>
      </w:r>
    </w:p>
    <w:p w14:paraId="4CD956FB" w14:textId="48EAAA3C" w:rsidR="00715FB8" w:rsidRDefault="00715FB8" w:rsidP="008D4F6C">
      <w:pPr>
        <w:shd w:val="clear" w:color="auto" w:fill="FFFFFF"/>
        <w:textAlignment w:val="baseline"/>
        <w:rPr>
          <w:color w:val="000000"/>
        </w:rPr>
      </w:pPr>
    </w:p>
    <w:p w14:paraId="6D918B79" w14:textId="1295A1B5" w:rsidR="00715FB8" w:rsidRPr="000B2898" w:rsidRDefault="00715FB8" w:rsidP="008D4F6C">
      <w:pPr>
        <w:shd w:val="clear" w:color="auto" w:fill="FFFFFF"/>
        <w:textAlignment w:val="baseline"/>
        <w:rPr>
          <w:color w:val="000000"/>
        </w:rPr>
      </w:pPr>
      <w:r>
        <w:rPr>
          <w:color w:val="000000"/>
        </w:rPr>
        <w:t xml:space="preserve">Varela, F. MaturAna, H., Uribe, R. (1974) Autopoiesis: the organization of living systems, its characterization, and a model, </w:t>
      </w:r>
      <w:r>
        <w:rPr>
          <w:i/>
          <w:iCs/>
          <w:color w:val="000000"/>
        </w:rPr>
        <w:t xml:space="preserve">Biosystems 5, 187-196. </w:t>
      </w:r>
      <w:r>
        <w:rPr>
          <w:color w:val="000000"/>
        </w:rPr>
        <w:t xml:space="preserve"> </w:t>
      </w:r>
    </w:p>
    <w:p w14:paraId="01E200D1" w14:textId="4F5D5FAE" w:rsidR="008D4F6C" w:rsidRPr="000220D2" w:rsidRDefault="008D4F6C" w:rsidP="008D4F6C">
      <w:pPr>
        <w:pStyle w:val="html-xxx"/>
        <w:shd w:val="clear" w:color="auto" w:fill="FFFFFF"/>
        <w:spacing w:before="0" w:beforeAutospacing="0" w:after="0" w:afterAutospacing="0"/>
        <w:rPr>
          <w:color w:val="222222"/>
          <w:sz w:val="22"/>
          <w:szCs w:val="22"/>
        </w:rPr>
      </w:pPr>
    </w:p>
    <w:p w14:paraId="2E0094DA" w14:textId="77777777" w:rsidR="004D1EFF" w:rsidRDefault="004D1EFF" w:rsidP="004D1EFF">
      <w:pPr>
        <w:ind w:right="-99"/>
        <w:jc w:val="both"/>
      </w:pPr>
      <w:bookmarkStart w:id="6" w:name="_Hlk100213711"/>
      <w:r w:rsidRPr="00667955">
        <w:t>Villarreal, Luis. (2005). Viruses and the Evolution of Life. 10.1128/9781555817626.</w:t>
      </w:r>
    </w:p>
    <w:bookmarkEnd w:id="6"/>
    <w:p w14:paraId="087C922E" w14:textId="77777777" w:rsidR="004D1EFF" w:rsidRDefault="004D1EFF" w:rsidP="008D4F6C">
      <w:pPr>
        <w:ind w:right="-99"/>
        <w:jc w:val="both"/>
      </w:pPr>
    </w:p>
    <w:p w14:paraId="7B16CDFC" w14:textId="77777777" w:rsidR="00F10201" w:rsidRDefault="00F10201" w:rsidP="00F10201">
      <w:pPr>
        <w:pStyle w:val="html-xxx"/>
        <w:shd w:val="clear" w:color="auto" w:fill="FFFFFF"/>
        <w:spacing w:before="0" w:beforeAutospacing="0" w:after="0" w:afterAutospacing="0"/>
        <w:rPr>
          <w:color w:val="222222"/>
          <w:sz w:val="22"/>
          <w:szCs w:val="22"/>
        </w:rPr>
      </w:pPr>
      <w:r w:rsidRPr="000220D2">
        <w:rPr>
          <w:color w:val="222222"/>
          <w:sz w:val="22"/>
          <w:szCs w:val="22"/>
        </w:rPr>
        <w:lastRenderedPageBreak/>
        <w:t>Walker, S.I.; Davies, P.C.W. The algorithmic origins of life. </w:t>
      </w:r>
      <w:r w:rsidRPr="000220D2">
        <w:rPr>
          <w:rStyle w:val="html-italic"/>
          <w:i/>
          <w:iCs/>
          <w:color w:val="222222"/>
          <w:sz w:val="22"/>
          <w:szCs w:val="22"/>
        </w:rPr>
        <w:t>J. R. Soc. Interface</w:t>
      </w:r>
      <w:r w:rsidRPr="000220D2">
        <w:rPr>
          <w:color w:val="222222"/>
          <w:sz w:val="22"/>
          <w:szCs w:val="22"/>
        </w:rPr>
        <w:t> </w:t>
      </w:r>
      <w:r w:rsidRPr="000220D2">
        <w:rPr>
          <w:b/>
          <w:bCs/>
          <w:color w:val="222222"/>
          <w:sz w:val="22"/>
          <w:szCs w:val="22"/>
        </w:rPr>
        <w:t>2013</w:t>
      </w:r>
      <w:r w:rsidRPr="000220D2">
        <w:rPr>
          <w:color w:val="222222"/>
          <w:sz w:val="22"/>
          <w:szCs w:val="22"/>
        </w:rPr>
        <w:t>, </w:t>
      </w:r>
      <w:r w:rsidRPr="000220D2">
        <w:rPr>
          <w:rStyle w:val="html-italic"/>
          <w:i/>
          <w:iCs/>
          <w:color w:val="222222"/>
          <w:sz w:val="22"/>
          <w:szCs w:val="22"/>
        </w:rPr>
        <w:t>10</w:t>
      </w:r>
      <w:r w:rsidRPr="000220D2">
        <w:rPr>
          <w:color w:val="222222"/>
          <w:sz w:val="22"/>
          <w:szCs w:val="22"/>
        </w:rPr>
        <w:t>, 20120869. [</w:t>
      </w:r>
      <w:hyperlink r:id="rId103" w:tgtFrame="_blank" w:history="1">
        <w:r w:rsidRPr="000220D2">
          <w:rPr>
            <w:rStyle w:val="Hyperlink"/>
            <w:b/>
            <w:bCs/>
            <w:color w:val="3156A2"/>
            <w:sz w:val="22"/>
            <w:szCs w:val="22"/>
          </w:rPr>
          <w:t>Google Scholar</w:t>
        </w:r>
      </w:hyperlink>
      <w:r w:rsidRPr="000220D2">
        <w:rPr>
          <w:color w:val="222222"/>
          <w:sz w:val="22"/>
          <w:szCs w:val="22"/>
        </w:rPr>
        <w:t>] [</w:t>
      </w:r>
      <w:hyperlink r:id="rId104" w:tgtFrame="_blank" w:history="1">
        <w:r w:rsidRPr="000220D2">
          <w:rPr>
            <w:rStyle w:val="Hyperlink"/>
            <w:b/>
            <w:bCs/>
            <w:color w:val="3156A2"/>
            <w:sz w:val="22"/>
            <w:szCs w:val="22"/>
          </w:rPr>
          <w:t>CrossRef</w:t>
        </w:r>
      </w:hyperlink>
      <w:r w:rsidRPr="000220D2">
        <w:rPr>
          <w:color w:val="222222"/>
          <w:sz w:val="22"/>
          <w:szCs w:val="22"/>
        </w:rPr>
        <w:t>] [</w:t>
      </w:r>
      <w:hyperlink r:id="rId105" w:tgtFrame="_blank" w:history="1">
        <w:r w:rsidRPr="000220D2">
          <w:rPr>
            <w:rStyle w:val="Hyperlink"/>
            <w:b/>
            <w:bCs/>
            <w:color w:val="3156A2"/>
            <w:sz w:val="22"/>
            <w:szCs w:val="22"/>
          </w:rPr>
          <w:t>PubMed</w:t>
        </w:r>
      </w:hyperlink>
      <w:r w:rsidRPr="000220D2">
        <w:rPr>
          <w:color w:val="222222"/>
          <w:sz w:val="22"/>
          <w:szCs w:val="22"/>
        </w:rPr>
        <w:t>]</w:t>
      </w:r>
    </w:p>
    <w:p w14:paraId="34E92453" w14:textId="77777777" w:rsidR="00F10201" w:rsidRDefault="00F10201" w:rsidP="00F10201">
      <w:pPr>
        <w:pStyle w:val="html-xxx"/>
        <w:shd w:val="clear" w:color="auto" w:fill="FFFFFF"/>
        <w:spacing w:before="0" w:beforeAutospacing="0" w:after="0" w:afterAutospacing="0"/>
        <w:rPr>
          <w:color w:val="222222"/>
          <w:sz w:val="22"/>
          <w:szCs w:val="22"/>
        </w:rPr>
      </w:pPr>
    </w:p>
    <w:p w14:paraId="7E5F4BB3" w14:textId="2D506A13" w:rsidR="00AA238E" w:rsidRPr="00DC0323" w:rsidRDefault="008D4F6C" w:rsidP="00E14762">
      <w:pPr>
        <w:pStyle w:val="html-xx"/>
        <w:shd w:val="clear" w:color="auto" w:fill="FFFFFF"/>
        <w:spacing w:before="0" w:beforeAutospacing="0" w:after="0" w:afterAutospacing="0"/>
        <w:rPr>
          <w:color w:val="222222"/>
        </w:rPr>
      </w:pPr>
      <w:r w:rsidRPr="006A2B2E">
        <w:rPr>
          <w:color w:val="777777"/>
          <w:shd w:val="clear" w:color="auto" w:fill="FFFFFF"/>
        </w:rPr>
        <w:t>Wolfram, 2002, S. </w:t>
      </w:r>
      <w:hyperlink r:id="rId106" w:history="1">
        <w:r w:rsidRPr="006A2B2E">
          <w:rPr>
            <w:rStyle w:val="Hyperlink"/>
            <w:i/>
            <w:iCs/>
            <w:color w:val="0095AA"/>
            <w:shd w:val="clear" w:color="auto" w:fill="FFFFFF"/>
          </w:rPr>
          <w:t>A New Kind of Science.</w:t>
        </w:r>
      </w:hyperlink>
      <w:r w:rsidRPr="006A2B2E">
        <w:rPr>
          <w:color w:val="777777"/>
          <w:shd w:val="clear" w:color="auto" w:fill="FFFFFF"/>
        </w:rPr>
        <w:t> Champaign, IL: Wolfram Media, pp. </w:t>
      </w:r>
      <w:hyperlink r:id="rId107" w:history="1">
        <w:r w:rsidRPr="006A2B2E">
          <w:rPr>
            <w:rStyle w:val="Hyperlink"/>
            <w:color w:val="0095AA"/>
            <w:shd w:val="clear" w:color="auto" w:fill="FFFFFF"/>
          </w:rPr>
          <w:t>32</w:t>
        </w:r>
      </w:hyperlink>
      <w:r w:rsidRPr="006A2B2E">
        <w:rPr>
          <w:color w:val="777777"/>
          <w:shd w:val="clear" w:color="auto" w:fill="FFFFFF"/>
        </w:rPr>
        <w:t>-38, </w:t>
      </w:r>
      <w:hyperlink r:id="rId108" w:history="1">
        <w:r w:rsidRPr="006A2B2E">
          <w:rPr>
            <w:rStyle w:val="Hyperlink"/>
            <w:color w:val="0095AA"/>
            <w:shd w:val="clear" w:color="auto" w:fill="FFFFFF"/>
          </w:rPr>
          <w:t>52</w:t>
        </w:r>
      </w:hyperlink>
      <w:r w:rsidRPr="006A2B2E">
        <w:rPr>
          <w:color w:val="777777"/>
          <w:shd w:val="clear" w:color="auto" w:fill="FFFFFF"/>
        </w:rPr>
        <w:t>, </w:t>
      </w:r>
      <w:hyperlink r:id="rId109" w:history="1">
        <w:r w:rsidRPr="006A2B2E">
          <w:rPr>
            <w:rStyle w:val="Hyperlink"/>
            <w:color w:val="0095AA"/>
            <w:shd w:val="clear" w:color="auto" w:fill="FFFFFF"/>
          </w:rPr>
          <w:t>675</w:t>
        </w:r>
      </w:hyperlink>
      <w:r w:rsidRPr="006A2B2E">
        <w:rPr>
          <w:color w:val="777777"/>
          <w:shd w:val="clear" w:color="auto" w:fill="FFFFFF"/>
        </w:rPr>
        <w:t>-691, </w:t>
      </w:r>
      <w:hyperlink r:id="rId110" w:history="1">
        <w:r w:rsidRPr="006A2B2E">
          <w:rPr>
            <w:rStyle w:val="Hyperlink"/>
            <w:color w:val="0095AA"/>
            <w:shd w:val="clear" w:color="auto" w:fill="FFFFFF"/>
          </w:rPr>
          <w:t>851</w:t>
        </w:r>
      </w:hyperlink>
      <w:r w:rsidRPr="006A2B2E">
        <w:rPr>
          <w:color w:val="777777"/>
          <w:shd w:val="clear" w:color="auto" w:fill="FFFFFF"/>
        </w:rPr>
        <w:t>, and </w:t>
      </w:r>
      <w:hyperlink r:id="rId111" w:history="1">
        <w:r w:rsidRPr="006A2B2E">
          <w:rPr>
            <w:rStyle w:val="Hyperlink"/>
            <w:color w:val="0095AA"/>
            <w:shd w:val="clear" w:color="auto" w:fill="FFFFFF"/>
          </w:rPr>
          <w:t>1115</w:t>
        </w:r>
      </w:hyperlink>
      <w:r w:rsidRPr="006A2B2E">
        <w:rPr>
          <w:color w:val="777777"/>
          <w:shd w:val="clear" w:color="auto" w:fill="FFFFFF"/>
        </w:rPr>
        <w:t xml:space="preserve">-1116. </w:t>
      </w:r>
      <w:r>
        <w:rPr>
          <w:color w:val="777777"/>
          <w:shd w:val="clear" w:color="auto" w:fill="FFFFFF"/>
        </w:rPr>
        <w:t xml:space="preserve">  </w:t>
      </w:r>
      <w:r>
        <w:rPr>
          <w:color w:val="777777"/>
          <w:shd w:val="clear" w:color="auto" w:fill="FFFFFF"/>
        </w:rPr>
        <w:br/>
      </w:r>
      <w:r w:rsidRPr="00DC0323">
        <w:rPr>
          <w:color w:val="777777"/>
          <w:shd w:val="clear" w:color="auto" w:fill="FFFFFF"/>
        </w:rPr>
        <w:br/>
      </w:r>
      <w:r w:rsidR="00AA238E" w:rsidRPr="00DC0323">
        <w:rPr>
          <w:color w:val="222222"/>
        </w:rPr>
        <w:t>Wu, Y.; Zheng, Z.; Jiang, Y.; Chess, L.; Jiang, H. The specificity of T cell regulation that enables self-nonself discrimination in the periphery. </w:t>
      </w:r>
      <w:r w:rsidR="00AA238E" w:rsidRPr="00DC0323">
        <w:rPr>
          <w:rStyle w:val="html-italic"/>
          <w:i/>
          <w:iCs/>
          <w:color w:val="222222"/>
        </w:rPr>
        <w:t>Proc. Natl. Acad. Sci. USA</w:t>
      </w:r>
      <w:r w:rsidR="00AA238E" w:rsidRPr="00DC0323">
        <w:rPr>
          <w:color w:val="222222"/>
        </w:rPr>
        <w:t> </w:t>
      </w:r>
      <w:r w:rsidR="00AA238E" w:rsidRPr="00DC0323">
        <w:rPr>
          <w:b/>
          <w:bCs/>
          <w:color w:val="222222"/>
        </w:rPr>
        <w:t>2008</w:t>
      </w:r>
      <w:r w:rsidR="00AA238E" w:rsidRPr="00DC0323">
        <w:rPr>
          <w:color w:val="222222"/>
        </w:rPr>
        <w:t>, </w:t>
      </w:r>
      <w:r w:rsidR="00AA238E" w:rsidRPr="00DC0323">
        <w:rPr>
          <w:rStyle w:val="html-italic"/>
          <w:i/>
          <w:iCs/>
          <w:color w:val="222222"/>
        </w:rPr>
        <w:t>106</w:t>
      </w:r>
      <w:r w:rsidR="00AA238E" w:rsidRPr="00DC0323">
        <w:rPr>
          <w:color w:val="222222"/>
        </w:rPr>
        <w:t>, 534–539. [</w:t>
      </w:r>
      <w:hyperlink r:id="rId112" w:tgtFrame="_blank" w:history="1">
        <w:r w:rsidR="00AA238E" w:rsidRPr="00DC0323">
          <w:rPr>
            <w:rStyle w:val="Hyperlink"/>
            <w:b/>
            <w:bCs/>
            <w:color w:val="3156A2"/>
          </w:rPr>
          <w:t>Google Scholar</w:t>
        </w:r>
      </w:hyperlink>
      <w:r w:rsidR="00AA238E" w:rsidRPr="00DC0323">
        <w:rPr>
          <w:color w:val="222222"/>
        </w:rPr>
        <w:t>]</w:t>
      </w:r>
    </w:p>
    <w:p w14:paraId="5F9364DC" w14:textId="3DB48AEB" w:rsidR="008D4F6C" w:rsidRPr="00DC0323" w:rsidRDefault="008D4F6C" w:rsidP="008D4F6C">
      <w:pPr>
        <w:pStyle w:val="NormalWeb"/>
        <w:shd w:val="clear" w:color="auto" w:fill="FFFFFF"/>
        <w:spacing w:after="240" w:afterAutospacing="0"/>
      </w:pPr>
      <w:r w:rsidRPr="00DC0323">
        <w:rPr>
          <w:rStyle w:val="personname"/>
          <w:color w:val="000000"/>
        </w:rPr>
        <w:t>Zador, A. M.</w:t>
      </w:r>
      <w:r w:rsidRPr="00DC0323">
        <w:rPr>
          <w:color w:val="000000"/>
        </w:rPr>
        <w:t> (August 2019) </w:t>
      </w:r>
      <w:r w:rsidRPr="00DC0323">
        <w:rPr>
          <w:rStyle w:val="Emphasis"/>
          <w:color w:val="000000"/>
        </w:rPr>
        <w:t>A critique of pure learning and what artificial neural networks can learn from animal brains.</w:t>
      </w:r>
      <w:r w:rsidRPr="00DC0323">
        <w:rPr>
          <w:color w:val="000000"/>
        </w:rPr>
        <w:t> Nat</w:t>
      </w:r>
      <w:r w:rsidR="00E14762">
        <w:rPr>
          <w:color w:val="000000"/>
        </w:rPr>
        <w:t>ure</w:t>
      </w:r>
      <w:r w:rsidRPr="00DC0323">
        <w:rPr>
          <w:color w:val="000000"/>
        </w:rPr>
        <w:t xml:space="preserve"> Commun</w:t>
      </w:r>
      <w:r w:rsidR="00E14762">
        <w:rPr>
          <w:color w:val="000000"/>
        </w:rPr>
        <w:t>ications</w:t>
      </w:r>
      <w:r w:rsidRPr="00DC0323">
        <w:rPr>
          <w:color w:val="000000"/>
        </w:rPr>
        <w:t xml:space="preserve">, 10 (1). p. 3770. ISSN 2041-1723. </w:t>
      </w:r>
    </w:p>
    <w:p w14:paraId="3EF3C185" w14:textId="364FD6E3" w:rsidR="00DE6C2E" w:rsidRPr="00DC0323" w:rsidRDefault="00DE6C2E" w:rsidP="00DE6C2E">
      <w:pPr>
        <w:pStyle w:val="html-xx"/>
        <w:shd w:val="clear" w:color="auto" w:fill="FFFFFF"/>
        <w:spacing w:before="0" w:beforeAutospacing="0" w:after="0" w:afterAutospacing="0"/>
        <w:jc w:val="both"/>
        <w:rPr>
          <w:color w:val="222222"/>
        </w:rPr>
      </w:pPr>
      <w:r w:rsidRPr="00DC0323">
        <w:rPr>
          <w:color w:val="222222"/>
        </w:rPr>
        <w:t>Zimmer, C. Did DNA Come From Viruses? </w:t>
      </w:r>
      <w:r w:rsidRPr="00DC0323">
        <w:rPr>
          <w:rStyle w:val="html-italic"/>
          <w:i/>
          <w:iCs/>
          <w:color w:val="222222"/>
        </w:rPr>
        <w:t>Science</w:t>
      </w:r>
      <w:r w:rsidRPr="00DC0323">
        <w:rPr>
          <w:color w:val="222222"/>
        </w:rPr>
        <w:t> </w:t>
      </w:r>
      <w:r w:rsidRPr="00DC0323">
        <w:rPr>
          <w:b/>
          <w:bCs/>
          <w:color w:val="222222"/>
        </w:rPr>
        <w:t>2006</w:t>
      </w:r>
      <w:r w:rsidRPr="00DC0323">
        <w:rPr>
          <w:color w:val="222222"/>
        </w:rPr>
        <w:t>, </w:t>
      </w:r>
      <w:r w:rsidRPr="00DC0323">
        <w:rPr>
          <w:rStyle w:val="html-italic"/>
          <w:i/>
          <w:iCs/>
          <w:color w:val="222222"/>
        </w:rPr>
        <w:t>312</w:t>
      </w:r>
      <w:r w:rsidRPr="00DC0323">
        <w:rPr>
          <w:color w:val="222222"/>
        </w:rPr>
        <w:t>, 870–872. [</w:t>
      </w:r>
      <w:hyperlink r:id="rId113" w:tgtFrame="_blank" w:history="1">
        <w:r w:rsidRPr="00DC0323">
          <w:rPr>
            <w:rStyle w:val="Hyperlink"/>
            <w:b/>
            <w:bCs/>
            <w:color w:val="3156A2"/>
          </w:rPr>
          <w:t>Google Scholar</w:t>
        </w:r>
      </w:hyperlink>
      <w:r w:rsidR="00DF2F62" w:rsidRPr="00DC0323">
        <w:rPr>
          <w:rStyle w:val="Hyperlink"/>
          <w:b/>
          <w:bCs/>
          <w:color w:val="3156A2"/>
        </w:rPr>
        <w:t>]</w:t>
      </w:r>
      <w:r w:rsidRPr="00DC0323">
        <w:rPr>
          <w:color w:val="222222"/>
        </w:rPr>
        <w:t xml:space="preserve"> </w:t>
      </w:r>
    </w:p>
    <w:p w14:paraId="61428435" w14:textId="77777777" w:rsidR="008D4F6C" w:rsidRPr="00DC0323" w:rsidRDefault="008D4F6C" w:rsidP="005C18CA">
      <w:pPr>
        <w:spacing w:line="360" w:lineRule="auto"/>
        <w:ind w:right="-99"/>
      </w:pPr>
    </w:p>
    <w:sectPr w:rsidR="008D4F6C" w:rsidRPr="00DC0323">
      <w:head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AED9C" w14:textId="77777777" w:rsidR="00FE354F" w:rsidRDefault="00FE354F" w:rsidP="006C3A77">
      <w:r>
        <w:separator/>
      </w:r>
    </w:p>
  </w:endnote>
  <w:endnote w:type="continuationSeparator" w:id="0">
    <w:p w14:paraId="7A9CC5B6" w14:textId="77777777" w:rsidR="00FE354F" w:rsidRDefault="00FE354F" w:rsidP="006C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00"/>
    <w:family w:val="roman"/>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arcellu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D9272" w14:textId="77777777" w:rsidR="00FE354F" w:rsidRDefault="00FE354F" w:rsidP="006C3A77">
      <w:r>
        <w:separator/>
      </w:r>
    </w:p>
  </w:footnote>
  <w:footnote w:type="continuationSeparator" w:id="0">
    <w:p w14:paraId="23BEE957" w14:textId="77777777" w:rsidR="00FE354F" w:rsidRDefault="00FE354F" w:rsidP="006C3A77">
      <w:r>
        <w:continuationSeparator/>
      </w:r>
    </w:p>
  </w:footnote>
  <w:footnote w:id="1">
    <w:p w14:paraId="06666A0F" w14:textId="40D65027" w:rsidR="004A0F70" w:rsidRDefault="004A0F70">
      <w:pPr>
        <w:pStyle w:val="FootnoteText"/>
      </w:pPr>
      <w:r>
        <w:rPr>
          <w:rStyle w:val="FootnoteReference"/>
        </w:rPr>
        <w:footnoteRef/>
      </w:r>
      <w:r>
        <w:t xml:space="preserve"> I’m grateful for discussions with Ken Binmore, Karl Friston, </w:t>
      </w:r>
      <w:r w:rsidR="00C07CFF">
        <w:t xml:space="preserve">Silvia Ramon </w:t>
      </w:r>
      <w:r w:rsidR="00E567AD">
        <w:t xml:space="preserve">Sanchez, </w:t>
      </w:r>
      <w:r>
        <w:t>Oron Shagrir,</w:t>
      </w:r>
      <w:r w:rsidR="00D83C55">
        <w:t xml:space="preserve"> Mikhail Prokopenko, </w:t>
      </w:r>
      <w:r w:rsidR="00743ACE">
        <w:t xml:space="preserve">Neil Gerschenfeld, </w:t>
      </w:r>
      <w:r w:rsidR="00133397">
        <w:t>Matteo Colombo</w:t>
      </w:r>
      <w:r w:rsidR="00075B7E">
        <w:t>, Rusty Gage</w:t>
      </w:r>
      <w:r w:rsidR="00743ACE">
        <w:t xml:space="preserve"> and</w:t>
      </w:r>
      <w:r w:rsidR="00133397">
        <w:t xml:space="preserve"> Patrick Grim.</w:t>
      </w:r>
      <w:r>
        <w:t xml:space="preserve"> </w:t>
      </w:r>
    </w:p>
  </w:footnote>
  <w:footnote w:id="2">
    <w:p w14:paraId="1EC96D6C" w14:textId="27906A5F" w:rsidR="00EA6174" w:rsidRPr="002A139C" w:rsidRDefault="00EA6174" w:rsidP="00EA6174">
      <w:pPr>
        <w:rPr>
          <w:sz w:val="18"/>
          <w:szCs w:val="18"/>
        </w:rPr>
      </w:pPr>
      <w:r w:rsidRPr="002A139C">
        <w:rPr>
          <w:rStyle w:val="FootnoteReference"/>
          <w:b/>
          <w:bCs/>
          <w:sz w:val="18"/>
          <w:szCs w:val="18"/>
        </w:rPr>
        <w:footnoteRef/>
      </w:r>
      <w:r w:rsidRPr="002A139C">
        <w:rPr>
          <w:sz w:val="18"/>
          <w:szCs w:val="18"/>
        </w:rPr>
        <w:t>Analog processes typically rely on information relating to chemistry and physical forces such as concentrations of chemicals, temperature</w:t>
      </w:r>
      <w:r>
        <w:rPr>
          <w:sz w:val="18"/>
          <w:szCs w:val="18"/>
        </w:rPr>
        <w:t xml:space="preserve">, </w:t>
      </w:r>
      <w:r w:rsidRPr="002A139C">
        <w:rPr>
          <w:sz w:val="18"/>
          <w:szCs w:val="18"/>
        </w:rPr>
        <w:t>pressure</w:t>
      </w:r>
      <w:r>
        <w:rPr>
          <w:sz w:val="18"/>
          <w:szCs w:val="18"/>
        </w:rPr>
        <w:t xml:space="preserve"> and velocity,</w:t>
      </w:r>
      <w:r w:rsidRPr="002A139C">
        <w:rPr>
          <w:sz w:val="18"/>
          <w:szCs w:val="18"/>
        </w:rPr>
        <w:t xml:space="preserve"> while digital systems can only deal with this indirectly in the form of information encoded in discrete chunks using a finite alphabet. Operations in digital systems are governed by algorithmic principles of computation or </w:t>
      </w:r>
      <w:r w:rsidR="001760A6">
        <w:rPr>
          <w:sz w:val="18"/>
          <w:szCs w:val="18"/>
        </w:rPr>
        <w:t>R</w:t>
      </w:r>
      <w:r w:rsidRPr="002A139C">
        <w:rPr>
          <w:sz w:val="18"/>
          <w:szCs w:val="18"/>
        </w:rPr>
        <w:t>ecursi</w:t>
      </w:r>
      <w:r w:rsidR="001760A6">
        <w:rPr>
          <w:sz w:val="18"/>
          <w:szCs w:val="18"/>
        </w:rPr>
        <w:t>on</w:t>
      </w:r>
      <w:r w:rsidRPr="002A139C">
        <w:rPr>
          <w:sz w:val="18"/>
          <w:szCs w:val="18"/>
        </w:rPr>
        <w:t xml:space="preserve"> </w:t>
      </w:r>
      <w:r w:rsidR="001760A6">
        <w:rPr>
          <w:sz w:val="18"/>
          <w:szCs w:val="18"/>
        </w:rPr>
        <w:t>F</w:t>
      </w:r>
      <w:r w:rsidRPr="002A139C">
        <w:rPr>
          <w:sz w:val="18"/>
          <w:szCs w:val="18"/>
        </w:rPr>
        <w:t>unction</w:t>
      </w:r>
      <w:r w:rsidR="001760A6">
        <w:rPr>
          <w:sz w:val="18"/>
          <w:szCs w:val="18"/>
        </w:rPr>
        <w:t xml:space="preserve"> Theory (</w:t>
      </w:r>
      <w:r w:rsidR="00E71A65">
        <w:rPr>
          <w:sz w:val="18"/>
          <w:szCs w:val="18"/>
        </w:rPr>
        <w:t>Cutland (1980) and Rogers (1967))</w:t>
      </w:r>
      <w:r w:rsidRPr="002A139C">
        <w:rPr>
          <w:sz w:val="18"/>
          <w:szCs w:val="18"/>
        </w:rPr>
        <w:t xml:space="preserve">.  The numerous studies on analog-digital duality, a term attributed to </w:t>
      </w:r>
      <w:r w:rsidRPr="002A139C">
        <w:rPr>
          <w:color w:val="000000"/>
          <w:sz w:val="18"/>
          <w:szCs w:val="18"/>
        </w:rPr>
        <w:t>Hoffmeyer</w:t>
      </w:r>
      <w:r>
        <w:rPr>
          <w:color w:val="000000"/>
          <w:sz w:val="18"/>
          <w:szCs w:val="18"/>
        </w:rPr>
        <w:t xml:space="preserve"> </w:t>
      </w:r>
      <w:r w:rsidRPr="002A139C">
        <w:rPr>
          <w:color w:val="000000"/>
          <w:sz w:val="18"/>
          <w:szCs w:val="18"/>
        </w:rPr>
        <w:t>and</w:t>
      </w:r>
      <w:r>
        <w:rPr>
          <w:color w:val="000000"/>
          <w:sz w:val="18"/>
          <w:szCs w:val="18"/>
        </w:rPr>
        <w:t xml:space="preserve"> </w:t>
      </w:r>
      <w:r w:rsidRPr="002A139C">
        <w:rPr>
          <w:color w:val="000000"/>
          <w:sz w:val="18"/>
          <w:szCs w:val="18"/>
        </w:rPr>
        <w:t>Emmeche</w:t>
      </w:r>
      <w:r>
        <w:rPr>
          <w:color w:val="000000"/>
          <w:sz w:val="18"/>
          <w:szCs w:val="18"/>
        </w:rPr>
        <w:t xml:space="preserve"> </w:t>
      </w:r>
      <w:r w:rsidRPr="002A139C">
        <w:rPr>
          <w:color w:val="000000"/>
          <w:sz w:val="18"/>
          <w:szCs w:val="18"/>
        </w:rPr>
        <w:t>(1991), underscores how</w:t>
      </w:r>
      <w:r w:rsidRPr="002A139C">
        <w:rPr>
          <w:sz w:val="18"/>
          <w:szCs w:val="18"/>
        </w:rPr>
        <w:t xml:space="preserve"> information processing in life-forms characterizes this dualism as the basis of </w:t>
      </w:r>
      <w:r w:rsidRPr="002A139C">
        <w:rPr>
          <w:color w:val="000000"/>
          <w:sz w:val="18"/>
          <w:szCs w:val="18"/>
          <w:shd w:val="clear" w:color="auto" w:fill="FFFFFF"/>
        </w:rPr>
        <w:t xml:space="preserve">persistent information storage and also adaptive responses to an ever-changing environment (see, Goodwin et. al. (2012)). Proponents of the </w:t>
      </w:r>
      <w:r w:rsidR="006E5E73" w:rsidRPr="002A139C">
        <w:rPr>
          <w:color w:val="000000"/>
          <w:sz w:val="18"/>
          <w:szCs w:val="18"/>
          <w:shd w:val="clear" w:color="auto" w:fill="FFFFFF"/>
        </w:rPr>
        <w:t>so-called</w:t>
      </w:r>
      <w:r w:rsidRPr="002A139C">
        <w:rPr>
          <w:color w:val="000000"/>
          <w:sz w:val="18"/>
          <w:szCs w:val="18"/>
          <w:shd w:val="clear" w:color="auto" w:fill="FFFFFF"/>
        </w:rPr>
        <w:t xml:space="preserve"> RNA world (Gilbert</w:t>
      </w:r>
      <w:r w:rsidR="00E71A65">
        <w:rPr>
          <w:color w:val="000000"/>
          <w:sz w:val="18"/>
          <w:szCs w:val="18"/>
          <w:shd w:val="clear" w:color="auto" w:fill="FFFFFF"/>
        </w:rPr>
        <w:t xml:space="preserve"> (</w:t>
      </w:r>
      <w:r w:rsidRPr="002A139C">
        <w:rPr>
          <w:color w:val="000000"/>
          <w:sz w:val="18"/>
          <w:szCs w:val="18"/>
          <w:shd w:val="clear" w:color="auto" w:fill="FFFFFF"/>
        </w:rPr>
        <w:t>1986</w:t>
      </w:r>
      <w:r w:rsidR="00E71A65">
        <w:rPr>
          <w:color w:val="000000"/>
          <w:sz w:val="18"/>
          <w:szCs w:val="18"/>
          <w:shd w:val="clear" w:color="auto" w:fill="FFFFFF"/>
        </w:rPr>
        <w:t>)</w:t>
      </w:r>
      <w:r w:rsidRPr="002A139C">
        <w:rPr>
          <w:color w:val="000000"/>
          <w:sz w:val="18"/>
          <w:szCs w:val="18"/>
          <w:shd w:val="clear" w:color="auto" w:fill="FFFFFF"/>
        </w:rPr>
        <w:t xml:space="preserve">), consider RNA as an exemplar for embodying both the digital and analog capabilities with being able to store codes and also power transcription with catalytic processes/molecules inherent to RNA (see, Walker and Davies (2013)). </w:t>
      </w:r>
    </w:p>
  </w:footnote>
  <w:footnote w:id="3">
    <w:p w14:paraId="652309A1" w14:textId="4A863030" w:rsidR="00A83210" w:rsidRPr="00A83210" w:rsidRDefault="00EA2CE3" w:rsidP="001760A6">
      <w:pPr>
        <w:pStyle w:val="Heading1"/>
        <w:shd w:val="clear" w:color="auto" w:fill="FFFFFF"/>
        <w:spacing w:after="120"/>
      </w:pPr>
      <w:r w:rsidRPr="00C53B2E">
        <w:rPr>
          <w:rStyle w:val="FootnoteReference"/>
          <w:rFonts w:ascii="Times New Roman" w:hAnsi="Times New Roman"/>
          <w:sz w:val="18"/>
          <w:szCs w:val="18"/>
        </w:rPr>
        <w:footnoteRef/>
      </w:r>
      <w:r w:rsidRPr="00C53B2E">
        <w:rPr>
          <w:rFonts w:ascii="Times New Roman" w:hAnsi="Times New Roman"/>
          <w:b w:val="0"/>
          <w:bCs w:val="0"/>
          <w:color w:val="000000"/>
          <w:sz w:val="18"/>
          <w:szCs w:val="18"/>
        </w:rPr>
        <w:t xml:space="preserve">In recent studies on DNA as a storage medium for digital data (see, Bornholt et. al </w:t>
      </w:r>
      <w:r w:rsidR="00080022" w:rsidRPr="00C53B2E">
        <w:rPr>
          <w:rFonts w:ascii="Times New Roman" w:hAnsi="Times New Roman"/>
          <w:b w:val="0"/>
          <w:bCs w:val="0"/>
          <w:color w:val="000000"/>
          <w:sz w:val="18"/>
          <w:szCs w:val="18"/>
        </w:rPr>
        <w:t>(</w:t>
      </w:r>
      <w:r w:rsidRPr="00C53B2E">
        <w:rPr>
          <w:rFonts w:ascii="Times New Roman" w:hAnsi="Times New Roman"/>
          <w:b w:val="0"/>
          <w:bCs w:val="0"/>
          <w:color w:val="000000"/>
          <w:sz w:val="18"/>
          <w:szCs w:val="18"/>
        </w:rPr>
        <w:t>2016</w:t>
      </w:r>
      <w:r w:rsidR="00080022" w:rsidRPr="00C53B2E">
        <w:rPr>
          <w:rFonts w:ascii="Times New Roman" w:hAnsi="Times New Roman"/>
          <w:b w:val="0"/>
          <w:bCs w:val="0"/>
          <w:color w:val="000000"/>
          <w:sz w:val="18"/>
          <w:szCs w:val="18"/>
        </w:rPr>
        <w:t>)</w:t>
      </w:r>
      <w:r w:rsidRPr="00C53B2E">
        <w:rPr>
          <w:rFonts w:ascii="Times New Roman" w:hAnsi="Times New Roman"/>
          <w:b w:val="0"/>
          <w:bCs w:val="0"/>
          <w:color w:val="000000"/>
          <w:sz w:val="18"/>
          <w:szCs w:val="18"/>
        </w:rPr>
        <w:t>, Chu</w:t>
      </w:r>
      <w:r w:rsidR="005B0B85" w:rsidRPr="00C53B2E">
        <w:rPr>
          <w:rFonts w:ascii="Times New Roman" w:hAnsi="Times New Roman"/>
          <w:b w:val="0"/>
          <w:bCs w:val="0"/>
          <w:color w:val="000000"/>
          <w:sz w:val="18"/>
          <w:szCs w:val="18"/>
        </w:rPr>
        <w:t>r</w:t>
      </w:r>
      <w:r w:rsidRPr="00C53B2E">
        <w:rPr>
          <w:rFonts w:ascii="Times New Roman" w:hAnsi="Times New Roman"/>
          <w:b w:val="0"/>
          <w:bCs w:val="0"/>
          <w:color w:val="000000"/>
          <w:sz w:val="18"/>
          <w:szCs w:val="18"/>
        </w:rPr>
        <w:t>ch et. al (2012), Bancroft et. al. (2001), Adelman (1994)), DNA has been estimated to have extraordinary storage density of 1 exabyte/nm</w:t>
      </w:r>
      <w:r w:rsidRPr="00C53B2E">
        <w:rPr>
          <w:rFonts w:ascii="Times New Roman" w:hAnsi="Times New Roman"/>
          <w:b w:val="0"/>
          <w:bCs w:val="0"/>
          <w:color w:val="000000"/>
          <w:sz w:val="18"/>
          <w:szCs w:val="18"/>
          <w:vertAlign w:val="superscript"/>
        </w:rPr>
        <w:t>3</w:t>
      </w:r>
      <w:r w:rsidRPr="00C53B2E">
        <w:rPr>
          <w:rFonts w:ascii="Times New Roman" w:hAnsi="Times New Roman"/>
          <w:b w:val="0"/>
          <w:bCs w:val="0"/>
          <w:color w:val="000000"/>
          <w:sz w:val="18"/>
          <w:szCs w:val="18"/>
        </w:rPr>
        <w:t xml:space="preserve"> (10</w:t>
      </w:r>
      <w:r w:rsidRPr="00C53B2E">
        <w:rPr>
          <w:rFonts w:ascii="Times New Roman" w:hAnsi="Times New Roman"/>
          <w:b w:val="0"/>
          <w:bCs w:val="0"/>
          <w:color w:val="000000"/>
          <w:sz w:val="18"/>
          <w:szCs w:val="18"/>
          <w:vertAlign w:val="superscript"/>
        </w:rPr>
        <w:t>9</w:t>
      </w:r>
      <w:r w:rsidRPr="00C53B2E">
        <w:rPr>
          <w:rFonts w:ascii="Times New Roman" w:hAnsi="Times New Roman"/>
          <w:b w:val="0"/>
          <w:bCs w:val="0"/>
          <w:color w:val="000000"/>
          <w:sz w:val="18"/>
          <w:szCs w:val="18"/>
        </w:rPr>
        <w:t xml:space="preserve"> GB/nm</w:t>
      </w:r>
      <w:r w:rsidRPr="00C53B2E">
        <w:rPr>
          <w:rFonts w:ascii="Times New Roman" w:hAnsi="Times New Roman"/>
          <w:b w:val="0"/>
          <w:bCs w:val="0"/>
          <w:color w:val="000000"/>
          <w:sz w:val="18"/>
          <w:szCs w:val="18"/>
          <w:vertAlign w:val="superscript"/>
        </w:rPr>
        <w:t>3</w:t>
      </w:r>
      <w:r w:rsidRPr="00C53B2E">
        <w:rPr>
          <w:rFonts w:ascii="Times New Roman" w:hAnsi="Times New Roman"/>
          <w:b w:val="0"/>
          <w:bCs w:val="0"/>
          <w:color w:val="000000"/>
          <w:sz w:val="18"/>
          <w:szCs w:val="18"/>
        </w:rPr>
        <w:t>) which is said to exceed</w:t>
      </w:r>
      <w:r w:rsidR="005B0B85" w:rsidRPr="00C53B2E">
        <w:rPr>
          <w:rFonts w:ascii="Times New Roman" w:hAnsi="Times New Roman"/>
          <w:b w:val="0"/>
          <w:bCs w:val="0"/>
          <w:color w:val="000000"/>
          <w:sz w:val="18"/>
          <w:szCs w:val="18"/>
        </w:rPr>
        <w:t xml:space="preserve"> extant tape technology by</w:t>
      </w:r>
      <w:r w:rsidRPr="00C53B2E">
        <w:rPr>
          <w:rFonts w:ascii="Times New Roman" w:hAnsi="Times New Roman"/>
          <w:b w:val="0"/>
          <w:bCs w:val="0"/>
          <w:color w:val="000000"/>
          <w:sz w:val="18"/>
          <w:szCs w:val="18"/>
        </w:rPr>
        <w:t xml:space="preserve"> eight orders of magnitude</w:t>
      </w:r>
      <w:r w:rsidR="005B0B85" w:rsidRPr="00C53B2E">
        <w:rPr>
          <w:rFonts w:ascii="Times New Roman" w:hAnsi="Times New Roman"/>
          <w:b w:val="0"/>
          <w:bCs w:val="0"/>
          <w:color w:val="000000"/>
          <w:sz w:val="18"/>
          <w:szCs w:val="18"/>
        </w:rPr>
        <w:t xml:space="preserve">. </w:t>
      </w:r>
      <w:r w:rsidR="00057F78" w:rsidRPr="00C53B2E">
        <w:rPr>
          <w:rFonts w:ascii="Times New Roman" w:hAnsi="Times New Roman"/>
          <w:b w:val="0"/>
          <w:bCs w:val="0"/>
          <w:color w:val="000000"/>
          <w:sz w:val="18"/>
          <w:szCs w:val="18"/>
        </w:rPr>
        <w:t xml:space="preserve"> Further, </w:t>
      </w:r>
      <w:r w:rsidRPr="00C53B2E">
        <w:rPr>
          <w:rFonts w:ascii="Times New Roman" w:hAnsi="Times New Roman"/>
          <w:b w:val="0"/>
          <w:bCs w:val="0"/>
          <w:color w:val="000000"/>
          <w:sz w:val="18"/>
          <w:szCs w:val="18"/>
        </w:rPr>
        <w:t xml:space="preserve">the stability or resistance </w:t>
      </w:r>
      <w:r w:rsidR="006E5E73">
        <w:rPr>
          <w:rFonts w:ascii="Times New Roman" w:hAnsi="Times New Roman"/>
          <w:b w:val="0"/>
          <w:bCs w:val="0"/>
          <w:color w:val="000000"/>
          <w:sz w:val="18"/>
          <w:szCs w:val="18"/>
        </w:rPr>
        <w:t xml:space="preserve">of DNA </w:t>
      </w:r>
      <w:r w:rsidRPr="00C53B2E">
        <w:rPr>
          <w:rFonts w:ascii="Times New Roman" w:hAnsi="Times New Roman"/>
          <w:b w:val="0"/>
          <w:bCs w:val="0"/>
          <w:color w:val="000000"/>
          <w:sz w:val="18"/>
          <w:szCs w:val="18"/>
        </w:rPr>
        <w:t xml:space="preserve">from degradation </w:t>
      </w:r>
      <w:r w:rsidR="005B0B85" w:rsidRPr="00C53B2E">
        <w:rPr>
          <w:rFonts w:ascii="Times New Roman" w:hAnsi="Times New Roman"/>
          <w:b w:val="0"/>
          <w:bCs w:val="0"/>
          <w:color w:val="000000"/>
          <w:sz w:val="18"/>
          <w:szCs w:val="18"/>
        </w:rPr>
        <w:t>has</w:t>
      </w:r>
      <w:r w:rsidRPr="00C53B2E">
        <w:rPr>
          <w:rFonts w:ascii="Times New Roman" w:hAnsi="Times New Roman"/>
          <w:b w:val="0"/>
          <w:bCs w:val="0"/>
          <w:color w:val="000000"/>
          <w:sz w:val="18"/>
          <w:szCs w:val="18"/>
        </w:rPr>
        <w:t xml:space="preserve"> a </w:t>
      </w:r>
      <w:r w:rsidR="006E5E73" w:rsidRPr="00C53B2E">
        <w:rPr>
          <w:rFonts w:ascii="Times New Roman" w:hAnsi="Times New Roman"/>
          <w:b w:val="0"/>
          <w:bCs w:val="0"/>
          <w:color w:val="000000"/>
          <w:sz w:val="18"/>
          <w:szCs w:val="18"/>
        </w:rPr>
        <w:t>half-life</w:t>
      </w:r>
      <w:r w:rsidRPr="00C53B2E">
        <w:rPr>
          <w:rFonts w:ascii="Times New Roman" w:hAnsi="Times New Roman"/>
          <w:b w:val="0"/>
          <w:bCs w:val="0"/>
          <w:color w:val="000000"/>
          <w:sz w:val="18"/>
          <w:szCs w:val="18"/>
        </w:rPr>
        <w:t xml:space="preserve"> of 500 years in challenging conditions</w:t>
      </w:r>
      <w:r w:rsidR="006B7ED7" w:rsidRPr="00C53B2E">
        <w:rPr>
          <w:rFonts w:ascii="Times New Roman" w:hAnsi="Times New Roman"/>
          <w:b w:val="0"/>
          <w:bCs w:val="0"/>
          <w:color w:val="000000"/>
          <w:sz w:val="18"/>
          <w:szCs w:val="18"/>
        </w:rPr>
        <w:t xml:space="preserve">. </w:t>
      </w:r>
      <w:r w:rsidR="006E5E73">
        <w:rPr>
          <w:rFonts w:ascii="Times New Roman" w:hAnsi="Times New Roman"/>
          <w:b w:val="0"/>
          <w:bCs w:val="0"/>
          <w:color w:val="000000"/>
          <w:sz w:val="18"/>
          <w:szCs w:val="18"/>
        </w:rPr>
        <w:t>Note, nm</w:t>
      </w:r>
      <w:r w:rsidR="006E5E73">
        <w:rPr>
          <w:rFonts w:ascii="Times New Roman" w:hAnsi="Times New Roman"/>
          <w:b w:val="0"/>
          <w:bCs w:val="0"/>
          <w:color w:val="000000"/>
          <w:sz w:val="18"/>
          <w:szCs w:val="18"/>
          <w:vertAlign w:val="superscript"/>
        </w:rPr>
        <w:t>3</w:t>
      </w:r>
      <w:r w:rsidR="006E5E73">
        <w:rPr>
          <w:rFonts w:ascii="Times New Roman" w:hAnsi="Times New Roman"/>
          <w:b w:val="0"/>
          <w:bCs w:val="0"/>
          <w:color w:val="000000"/>
          <w:sz w:val="18"/>
          <w:szCs w:val="18"/>
        </w:rPr>
        <w:t xml:space="preserve"> stands for nano cubic meter</w:t>
      </w:r>
      <w:r w:rsidR="00E71A65">
        <w:rPr>
          <w:rFonts w:ascii="Times New Roman" w:hAnsi="Times New Roman"/>
          <w:b w:val="0"/>
          <w:bCs w:val="0"/>
          <w:color w:val="000000"/>
          <w:sz w:val="18"/>
          <w:szCs w:val="18"/>
        </w:rPr>
        <w:t>.</w:t>
      </w:r>
    </w:p>
  </w:footnote>
  <w:footnote w:id="4">
    <w:p w14:paraId="478AD101" w14:textId="07E5B4B1" w:rsidR="009B25A3" w:rsidRPr="00C53B2E" w:rsidRDefault="009B25A3" w:rsidP="0049442A">
      <w:pPr>
        <w:pStyle w:val="Heading1"/>
        <w:shd w:val="clear" w:color="auto" w:fill="FFFFFF"/>
        <w:spacing w:after="120"/>
        <w:rPr>
          <w:rFonts w:ascii="Times New Roman" w:hAnsi="Times New Roman"/>
          <w:sz w:val="18"/>
          <w:szCs w:val="18"/>
        </w:rPr>
      </w:pPr>
      <w:r w:rsidRPr="00C53B2E">
        <w:rPr>
          <w:rStyle w:val="FootnoteReference"/>
          <w:rFonts w:ascii="Times New Roman" w:hAnsi="Times New Roman"/>
          <w:sz w:val="18"/>
          <w:szCs w:val="18"/>
        </w:rPr>
        <w:footnoteRef/>
      </w:r>
      <w:r w:rsidRPr="00C53B2E">
        <w:rPr>
          <w:rFonts w:ascii="Times New Roman" w:hAnsi="Times New Roman"/>
          <w:b w:val="0"/>
          <w:bCs w:val="0"/>
          <w:color w:val="000000"/>
          <w:sz w:val="18"/>
          <w:szCs w:val="18"/>
        </w:rPr>
        <w:t xml:space="preserve"> </w:t>
      </w:r>
      <w:r w:rsidR="006B7ED7" w:rsidRPr="00C53B2E">
        <w:rPr>
          <w:rFonts w:ascii="Times New Roman" w:hAnsi="Times New Roman"/>
          <w:b w:val="0"/>
          <w:bCs w:val="0"/>
          <w:color w:val="000000"/>
          <w:sz w:val="18"/>
          <w:szCs w:val="18"/>
        </w:rPr>
        <w:t>C</w:t>
      </w:r>
      <w:r w:rsidRPr="00C53B2E">
        <w:rPr>
          <w:rFonts w:ascii="Times New Roman" w:hAnsi="Times New Roman"/>
          <w:b w:val="0"/>
          <w:bCs w:val="0"/>
          <w:color w:val="000000"/>
          <w:sz w:val="18"/>
          <w:szCs w:val="18"/>
        </w:rPr>
        <w:t>heap replication and resistance to copy errors with inbuilt proof</w:t>
      </w:r>
      <w:r w:rsidR="000A44B1" w:rsidRPr="00C53B2E">
        <w:rPr>
          <w:rFonts w:ascii="Times New Roman" w:hAnsi="Times New Roman"/>
          <w:b w:val="0"/>
          <w:bCs w:val="0"/>
          <w:color w:val="000000"/>
          <w:sz w:val="18"/>
          <w:szCs w:val="18"/>
        </w:rPr>
        <w:t>-</w:t>
      </w:r>
      <w:r w:rsidRPr="00C53B2E">
        <w:rPr>
          <w:rFonts w:ascii="Times New Roman" w:hAnsi="Times New Roman"/>
          <w:b w:val="0"/>
          <w:bCs w:val="0"/>
          <w:color w:val="000000"/>
          <w:sz w:val="18"/>
          <w:szCs w:val="18"/>
        </w:rPr>
        <w:t xml:space="preserve">reading capabilities to ensure fidelity </w:t>
      </w:r>
      <w:r w:rsidR="00286EA6" w:rsidRPr="00C53B2E">
        <w:rPr>
          <w:rFonts w:ascii="Times New Roman" w:hAnsi="Times New Roman"/>
          <w:b w:val="0"/>
          <w:bCs w:val="0"/>
          <w:color w:val="000000"/>
          <w:sz w:val="18"/>
          <w:szCs w:val="18"/>
        </w:rPr>
        <w:t xml:space="preserve">is </w:t>
      </w:r>
      <w:r w:rsidRPr="00C53B2E">
        <w:rPr>
          <w:rFonts w:ascii="Times New Roman" w:hAnsi="Times New Roman"/>
          <w:b w:val="0"/>
          <w:bCs w:val="0"/>
          <w:color w:val="000000"/>
          <w:sz w:val="18"/>
          <w:szCs w:val="18"/>
        </w:rPr>
        <w:t xml:space="preserve">(Kunkel </w:t>
      </w:r>
      <w:r w:rsidR="00E47F9F">
        <w:rPr>
          <w:rFonts w:ascii="Times New Roman" w:hAnsi="Times New Roman"/>
          <w:b w:val="0"/>
          <w:bCs w:val="0"/>
          <w:color w:val="000000"/>
          <w:sz w:val="18"/>
          <w:szCs w:val="18"/>
        </w:rPr>
        <w:t>(</w:t>
      </w:r>
      <w:r w:rsidRPr="00C53B2E">
        <w:rPr>
          <w:rFonts w:ascii="Times New Roman" w:hAnsi="Times New Roman"/>
          <w:b w:val="0"/>
          <w:bCs w:val="0"/>
          <w:color w:val="000000"/>
          <w:sz w:val="18"/>
          <w:szCs w:val="18"/>
        </w:rPr>
        <w:t>2009)</w:t>
      </w:r>
      <w:r w:rsidR="00E47F9F">
        <w:rPr>
          <w:rFonts w:ascii="Times New Roman" w:hAnsi="Times New Roman"/>
          <w:b w:val="0"/>
          <w:bCs w:val="0"/>
          <w:color w:val="000000"/>
          <w:sz w:val="18"/>
          <w:szCs w:val="18"/>
        </w:rPr>
        <w:t>)</w:t>
      </w:r>
      <w:r w:rsidRPr="00C53B2E">
        <w:rPr>
          <w:rFonts w:ascii="Times New Roman" w:hAnsi="Times New Roman"/>
          <w:b w:val="0"/>
          <w:bCs w:val="0"/>
          <w:color w:val="000000"/>
          <w:sz w:val="18"/>
          <w:szCs w:val="18"/>
        </w:rPr>
        <w:t>. In DNA replication,</w:t>
      </w:r>
      <w:r w:rsidRPr="00C53B2E">
        <w:rPr>
          <w:rFonts w:ascii="Times New Roman" w:hAnsi="Times New Roman"/>
          <w:b w:val="0"/>
          <w:color w:val="000000"/>
          <w:sz w:val="18"/>
          <w:szCs w:val="18"/>
          <w:shd w:val="clear" w:color="auto" w:fill="FFFFFF"/>
        </w:rPr>
        <w:t>1 mistake is made for every 10</w:t>
      </w:r>
      <w:r w:rsidRPr="00C53B2E">
        <w:rPr>
          <w:rFonts w:ascii="Times New Roman" w:hAnsi="Times New Roman"/>
          <w:b w:val="0"/>
          <w:color w:val="000000"/>
          <w:sz w:val="18"/>
          <w:szCs w:val="18"/>
          <w:shd w:val="clear" w:color="auto" w:fill="FFFFFF"/>
          <w:vertAlign w:val="superscript"/>
        </w:rPr>
        <w:t>9</w:t>
      </w:r>
      <w:r w:rsidRPr="00C53B2E">
        <w:rPr>
          <w:rFonts w:ascii="Times New Roman" w:hAnsi="Times New Roman"/>
          <w:b w:val="0"/>
          <w:color w:val="000000"/>
          <w:sz w:val="18"/>
          <w:szCs w:val="18"/>
          <w:shd w:val="clear" w:color="auto" w:fill="FFFFFF"/>
        </w:rPr>
        <w:t xml:space="preserve"> nucleotides copied and the speed of copying is around 1000 nucleotides every second. </w:t>
      </w:r>
      <w:r w:rsidR="00C53B2E">
        <w:rPr>
          <w:rFonts w:ascii="Times New Roman" w:hAnsi="Times New Roman"/>
          <w:b w:val="0"/>
          <w:color w:val="000000"/>
          <w:sz w:val="18"/>
          <w:szCs w:val="18"/>
          <w:shd w:val="clear" w:color="auto" w:fill="FFFFFF"/>
        </w:rPr>
        <w:t xml:space="preserve"> </w:t>
      </w:r>
    </w:p>
  </w:footnote>
  <w:footnote w:id="5">
    <w:p w14:paraId="4890A705" w14:textId="1251AB57" w:rsidR="00872E77" w:rsidRPr="00C53B2E" w:rsidRDefault="00872E77">
      <w:pPr>
        <w:pStyle w:val="FootnoteText"/>
        <w:rPr>
          <w:sz w:val="18"/>
          <w:szCs w:val="18"/>
        </w:rPr>
      </w:pPr>
      <w:r w:rsidRPr="00C53B2E">
        <w:rPr>
          <w:rStyle w:val="FootnoteReference"/>
          <w:sz w:val="18"/>
          <w:szCs w:val="18"/>
        </w:rPr>
        <w:footnoteRef/>
      </w:r>
      <w:r w:rsidRPr="00C53B2E">
        <w:rPr>
          <w:sz w:val="18"/>
          <w:szCs w:val="18"/>
        </w:rPr>
        <w:t xml:space="preserve"> Lane (</w:t>
      </w:r>
      <w:r w:rsidR="00E2108C" w:rsidRPr="00C53B2E">
        <w:rPr>
          <w:sz w:val="18"/>
          <w:szCs w:val="18"/>
        </w:rPr>
        <w:t>2014</w:t>
      </w:r>
      <w:r w:rsidRPr="00C53B2E">
        <w:rPr>
          <w:sz w:val="18"/>
          <w:szCs w:val="18"/>
        </w:rPr>
        <w:t>) and Lane and Martin (</w:t>
      </w:r>
      <w:r w:rsidR="00E2108C" w:rsidRPr="00C53B2E">
        <w:rPr>
          <w:sz w:val="18"/>
          <w:szCs w:val="18"/>
        </w:rPr>
        <w:t>2010</w:t>
      </w:r>
      <w:r w:rsidRPr="00C53B2E">
        <w:rPr>
          <w:sz w:val="18"/>
          <w:szCs w:val="18"/>
        </w:rPr>
        <w:t>) point out the energetic deficit in the prokaryote cell which vitiates any evolution of complexity.  Cavalier-Martin (2009)</w:t>
      </w:r>
      <w:r w:rsidR="0049442A" w:rsidRPr="00C53B2E">
        <w:rPr>
          <w:sz w:val="18"/>
          <w:szCs w:val="18"/>
        </w:rPr>
        <w:t xml:space="preserve"> avers that early</w:t>
      </w:r>
      <w:r w:rsidRPr="00C53B2E">
        <w:rPr>
          <w:sz w:val="18"/>
          <w:szCs w:val="18"/>
        </w:rPr>
        <w:t xml:space="preserve"> </w:t>
      </w:r>
      <w:r w:rsidR="00E2108C" w:rsidRPr="00C53B2E">
        <w:rPr>
          <w:sz w:val="18"/>
          <w:szCs w:val="18"/>
        </w:rPr>
        <w:t>morphological complexity in eukaryotes coevol</w:t>
      </w:r>
      <w:r w:rsidR="0049442A" w:rsidRPr="00C53B2E">
        <w:rPr>
          <w:sz w:val="18"/>
          <w:szCs w:val="18"/>
        </w:rPr>
        <w:t>v</w:t>
      </w:r>
      <w:r w:rsidR="00E2108C" w:rsidRPr="00C53B2E">
        <w:rPr>
          <w:sz w:val="18"/>
          <w:szCs w:val="18"/>
        </w:rPr>
        <w:t xml:space="preserve">ed with the </w:t>
      </w:r>
      <w:r w:rsidR="0049442A" w:rsidRPr="00C53B2E">
        <w:rPr>
          <w:sz w:val="18"/>
          <w:szCs w:val="18"/>
        </w:rPr>
        <w:t>organelles</w:t>
      </w:r>
      <w:r w:rsidR="00E2108C" w:rsidRPr="00C53B2E">
        <w:rPr>
          <w:sz w:val="18"/>
          <w:szCs w:val="18"/>
        </w:rPr>
        <w:t xml:space="preserve"> </w:t>
      </w:r>
      <w:r w:rsidR="00211AA4" w:rsidRPr="00C53B2E">
        <w:rPr>
          <w:sz w:val="18"/>
          <w:szCs w:val="18"/>
        </w:rPr>
        <w:t xml:space="preserve">associated </w:t>
      </w:r>
      <w:r w:rsidR="0049442A" w:rsidRPr="00C53B2E">
        <w:rPr>
          <w:sz w:val="18"/>
          <w:szCs w:val="18"/>
        </w:rPr>
        <w:t>with</w:t>
      </w:r>
      <w:r w:rsidR="00211AA4" w:rsidRPr="00C53B2E">
        <w:rPr>
          <w:sz w:val="18"/>
          <w:szCs w:val="18"/>
        </w:rPr>
        <w:t xml:space="preserve"> the </w:t>
      </w:r>
      <w:r w:rsidRPr="00C53B2E">
        <w:rPr>
          <w:sz w:val="18"/>
          <w:szCs w:val="18"/>
        </w:rPr>
        <w:t>mitochondrial energy boost</w:t>
      </w:r>
      <w:r w:rsidR="0049442A" w:rsidRPr="00C53B2E">
        <w:rPr>
          <w:sz w:val="18"/>
          <w:szCs w:val="18"/>
        </w:rPr>
        <w:t>.</w:t>
      </w:r>
      <w:r w:rsidRPr="00C53B2E">
        <w:rPr>
          <w:sz w:val="18"/>
          <w:szCs w:val="18"/>
        </w:rPr>
        <w:t xml:space="preserve">  </w:t>
      </w:r>
    </w:p>
  </w:footnote>
  <w:footnote w:id="6">
    <w:p w14:paraId="2252EA40" w14:textId="3EE602AE" w:rsidR="00C102A2" w:rsidRPr="00C53B2E" w:rsidRDefault="00C102A2">
      <w:pPr>
        <w:pStyle w:val="FootnoteText"/>
        <w:rPr>
          <w:sz w:val="18"/>
          <w:szCs w:val="18"/>
        </w:rPr>
      </w:pPr>
      <w:r w:rsidRPr="00C53B2E">
        <w:rPr>
          <w:rStyle w:val="FootnoteReference"/>
          <w:sz w:val="18"/>
          <w:szCs w:val="18"/>
        </w:rPr>
        <w:footnoteRef/>
      </w:r>
      <w:r w:rsidRPr="00C53B2E">
        <w:rPr>
          <w:sz w:val="18"/>
          <w:szCs w:val="18"/>
        </w:rPr>
        <w:t xml:space="preserve"> In the digital era, ‘smart’ is the acronym for </w:t>
      </w:r>
      <w:r w:rsidRPr="00C53B2E">
        <w:rPr>
          <w:color w:val="202124"/>
          <w:sz w:val="18"/>
          <w:szCs w:val="18"/>
          <w:shd w:val="clear" w:color="auto" w:fill="FFFFFF"/>
        </w:rPr>
        <w:t xml:space="preserve">Self-Monitoring, Analysis and Reporting Technology. </w:t>
      </w:r>
      <w:r w:rsidR="00693AF0" w:rsidRPr="00C53B2E">
        <w:rPr>
          <w:color w:val="202124"/>
          <w:sz w:val="18"/>
          <w:szCs w:val="18"/>
          <w:shd w:val="clear" w:color="auto" w:fill="FFFFFF"/>
        </w:rPr>
        <w:t xml:space="preserve"> Self-executable nature of smart programs is also considered to be an important feature. </w:t>
      </w:r>
      <w:r w:rsidRPr="00C53B2E">
        <w:rPr>
          <w:color w:val="202124"/>
          <w:sz w:val="18"/>
          <w:szCs w:val="18"/>
          <w:shd w:val="clear" w:color="auto" w:fill="FFFFFF"/>
        </w:rPr>
        <w:t xml:space="preserve"> This is to be contrasted with Peter Drucker’s </w:t>
      </w:r>
      <w:r w:rsidR="00693AF0" w:rsidRPr="00C53B2E">
        <w:rPr>
          <w:color w:val="202124"/>
          <w:sz w:val="18"/>
          <w:szCs w:val="18"/>
          <w:shd w:val="clear" w:color="auto" w:fill="FFFFFF"/>
        </w:rPr>
        <w:t>top</w:t>
      </w:r>
      <w:r w:rsidR="00820928" w:rsidRPr="00C53B2E">
        <w:rPr>
          <w:color w:val="202124"/>
          <w:sz w:val="18"/>
          <w:szCs w:val="18"/>
          <w:shd w:val="clear" w:color="auto" w:fill="FFFFFF"/>
        </w:rPr>
        <w:t>-</w:t>
      </w:r>
      <w:r w:rsidR="00693AF0" w:rsidRPr="00C53B2E">
        <w:rPr>
          <w:color w:val="202124"/>
          <w:sz w:val="18"/>
          <w:szCs w:val="18"/>
          <w:shd w:val="clear" w:color="auto" w:fill="FFFFFF"/>
        </w:rPr>
        <w:t xml:space="preserve">down </w:t>
      </w:r>
      <w:r w:rsidRPr="00C53B2E">
        <w:rPr>
          <w:color w:val="202124"/>
          <w:sz w:val="18"/>
          <w:szCs w:val="18"/>
          <w:shd w:val="clear" w:color="auto" w:fill="FFFFFF"/>
        </w:rPr>
        <w:t xml:space="preserve">management speak of </w:t>
      </w:r>
      <w:r w:rsidR="00693AF0" w:rsidRPr="00C53B2E">
        <w:rPr>
          <w:color w:val="202124"/>
          <w:sz w:val="18"/>
          <w:szCs w:val="18"/>
          <w:shd w:val="clear" w:color="auto" w:fill="FFFFFF"/>
        </w:rPr>
        <w:t>setting objectives that are ‘Specific, Measurable, Achievable, Realistic, Time-bound’.</w:t>
      </w:r>
    </w:p>
  </w:footnote>
  <w:footnote w:id="7">
    <w:p w14:paraId="339FC8A1" w14:textId="49665389" w:rsidR="00A1304E" w:rsidRPr="002C5103" w:rsidRDefault="00A1304E">
      <w:pPr>
        <w:pStyle w:val="FootnoteText"/>
        <w:rPr>
          <w:sz w:val="18"/>
          <w:szCs w:val="18"/>
        </w:rPr>
      </w:pPr>
      <w:r w:rsidRPr="002C5103">
        <w:rPr>
          <w:rStyle w:val="FootnoteReference"/>
          <w:sz w:val="18"/>
          <w:szCs w:val="18"/>
        </w:rPr>
        <w:footnoteRef/>
      </w:r>
      <w:r w:rsidRPr="002C5103">
        <w:rPr>
          <w:sz w:val="18"/>
          <w:szCs w:val="18"/>
        </w:rPr>
        <w:t xml:space="preserve"> Adams et. al (2017), Hiesinger (</w:t>
      </w:r>
      <w:r w:rsidR="00C6233A" w:rsidRPr="002C5103">
        <w:rPr>
          <w:sz w:val="18"/>
          <w:szCs w:val="18"/>
        </w:rPr>
        <w:t>2021</w:t>
      </w:r>
      <w:r w:rsidRPr="002C5103">
        <w:rPr>
          <w:sz w:val="18"/>
          <w:szCs w:val="18"/>
        </w:rPr>
        <w:t>)</w:t>
      </w:r>
      <w:r w:rsidR="007D4E00" w:rsidRPr="002C5103">
        <w:rPr>
          <w:sz w:val="18"/>
          <w:szCs w:val="18"/>
        </w:rPr>
        <w:t xml:space="preserve"> instead use the Kolmogorov- Chaitin measure of algorithmic</w:t>
      </w:r>
      <w:r w:rsidR="003440B2" w:rsidRPr="002C5103">
        <w:rPr>
          <w:sz w:val="18"/>
          <w:szCs w:val="18"/>
        </w:rPr>
        <w:t>/computational</w:t>
      </w:r>
      <w:r w:rsidR="007D4E00" w:rsidRPr="002C5103">
        <w:rPr>
          <w:sz w:val="18"/>
          <w:szCs w:val="18"/>
        </w:rPr>
        <w:t xml:space="preserve"> complexity. </w:t>
      </w:r>
      <w:r w:rsidR="000F663A" w:rsidRPr="002C5103">
        <w:rPr>
          <w:sz w:val="18"/>
          <w:szCs w:val="18"/>
        </w:rPr>
        <w:t xml:space="preserve"> As noted by Chaitin (</w:t>
      </w:r>
      <w:r w:rsidR="003440B2" w:rsidRPr="002C5103">
        <w:rPr>
          <w:sz w:val="18"/>
          <w:szCs w:val="18"/>
        </w:rPr>
        <w:t>1974) “Computational complexity differs from recursive function theory in that, instead of just asking whether it is possible to compute something, one asks exactly how much effort is needed to do this.”</w:t>
      </w:r>
      <w:r w:rsidR="000F663A" w:rsidRPr="002C5103">
        <w:rPr>
          <w:sz w:val="18"/>
          <w:szCs w:val="18"/>
        </w:rPr>
        <w:t xml:space="preserve">   </w:t>
      </w:r>
    </w:p>
  </w:footnote>
  <w:footnote w:id="8">
    <w:p w14:paraId="26685CE9" w14:textId="1A088AE7" w:rsidR="006040B2" w:rsidRDefault="006040B2" w:rsidP="006040B2">
      <w:pPr>
        <w:pStyle w:val="FootnoteText"/>
      </w:pPr>
      <w:r>
        <w:rPr>
          <w:rStyle w:val="FootnoteReference"/>
        </w:rPr>
        <w:footnoteRef/>
      </w:r>
      <w:r>
        <w:t xml:space="preserve"> Hamkins (2021) notes that “Gödel fixed-point lemma enables one to find sentences that refer to themselves”,….. the Kleene style Second Recursion Theorem “allows one to construct programs</w:t>
      </w:r>
      <w:r w:rsidR="00EB1DA9">
        <w:t>/algoritms</w:t>
      </w:r>
      <w:r>
        <w:t xml:space="preserve"> that refer to themselves”.</w:t>
      </w:r>
      <w:r w:rsidR="00692D71">
        <w:t xml:space="preserve">  </w:t>
      </w:r>
    </w:p>
  </w:footnote>
  <w:footnote w:id="9">
    <w:p w14:paraId="65A6EB6E" w14:textId="76B2ECB7" w:rsidR="00DB61F2" w:rsidRDefault="00DB61F2" w:rsidP="00DB61F2">
      <w:pPr>
        <w:pStyle w:val="FootnoteText"/>
      </w:pPr>
      <w:r>
        <w:rPr>
          <w:rStyle w:val="FootnoteReference"/>
        </w:rPr>
        <w:footnoteRef/>
      </w:r>
      <w:r>
        <w:t xml:space="preserve"> </w:t>
      </w:r>
      <w:r w:rsidRPr="00454BE8">
        <w:rPr>
          <w:sz w:val="18"/>
          <w:szCs w:val="18"/>
        </w:rPr>
        <w:t xml:space="preserve">General recursive functions or computable functions are number theoretic functions </w:t>
      </w:r>
      <w:r>
        <w:rPr>
          <w:sz w:val="18"/>
          <w:szCs w:val="18"/>
        </w:rPr>
        <w:t>involving</w:t>
      </w:r>
      <w:r w:rsidRPr="00454BE8">
        <w:rPr>
          <w:sz w:val="18"/>
          <w:szCs w:val="18"/>
        </w:rPr>
        <w:t xml:space="preserve"> finite steps of instructions, called an algorithm or a program, operating </w:t>
      </w:r>
      <w:r w:rsidRPr="00454BE8">
        <w:rPr>
          <w:noProof/>
          <w:sz w:val="18"/>
          <w:szCs w:val="18"/>
        </w:rPr>
        <w:t xml:space="preserve">on integers </w:t>
      </w:r>
      <w:r>
        <w:rPr>
          <w:noProof/>
          <w:sz w:val="18"/>
          <w:szCs w:val="18"/>
        </w:rPr>
        <w:t>represe</w:t>
      </w:r>
      <w:r w:rsidRPr="00454BE8">
        <w:rPr>
          <w:noProof/>
          <w:sz w:val="18"/>
          <w:szCs w:val="18"/>
        </w:rPr>
        <w:t xml:space="preserve">nting encoded </w:t>
      </w:r>
      <w:r>
        <w:rPr>
          <w:noProof/>
          <w:sz w:val="18"/>
          <w:szCs w:val="18"/>
        </w:rPr>
        <w:t xml:space="preserve">information given in </w:t>
      </w:r>
      <w:r w:rsidRPr="00454BE8">
        <w:rPr>
          <w:noProof/>
          <w:sz w:val="18"/>
          <w:szCs w:val="18"/>
        </w:rPr>
        <w:t xml:space="preserve">finite strings of </w:t>
      </w:r>
      <w:r>
        <w:rPr>
          <w:noProof/>
          <w:sz w:val="18"/>
          <w:szCs w:val="18"/>
        </w:rPr>
        <w:t>symbols</w:t>
      </w:r>
      <w:r w:rsidRPr="00454BE8">
        <w:rPr>
          <w:noProof/>
          <w:sz w:val="18"/>
          <w:szCs w:val="18"/>
        </w:rPr>
        <w:t xml:space="preserve"> and map to similar integers as outputs</w:t>
      </w:r>
      <w:r w:rsidR="008153F6">
        <w:rPr>
          <w:noProof/>
          <w:sz w:val="18"/>
          <w:szCs w:val="18"/>
        </w:rPr>
        <w:t>,</w:t>
      </w:r>
      <w:r w:rsidRPr="00454BE8">
        <w:rPr>
          <w:noProof/>
          <w:sz w:val="18"/>
          <w:szCs w:val="18"/>
        </w:rPr>
        <w:t xml:space="preserve"> should the procedure halt. General recursive functions include all elementary arithmetic,</w:t>
      </w:r>
      <w:r w:rsidR="008153F6">
        <w:rPr>
          <w:noProof/>
          <w:sz w:val="18"/>
          <w:szCs w:val="18"/>
        </w:rPr>
        <w:t xml:space="preserve"> </w:t>
      </w:r>
      <w:r w:rsidRPr="00454BE8">
        <w:rPr>
          <w:noProof/>
          <w:sz w:val="18"/>
          <w:szCs w:val="18"/>
        </w:rPr>
        <w:t>logiccal operations and also functio</w:t>
      </w:r>
      <w:r>
        <w:rPr>
          <w:noProof/>
          <w:sz w:val="18"/>
          <w:szCs w:val="18"/>
        </w:rPr>
        <w:t>n</w:t>
      </w:r>
      <w:r w:rsidRPr="00454BE8">
        <w:rPr>
          <w:noProof/>
          <w:sz w:val="18"/>
          <w:szCs w:val="18"/>
        </w:rPr>
        <w:t>s obtained from substitution, iteration and recursion</w:t>
      </w:r>
      <w:r>
        <w:rPr>
          <w:noProof/>
          <w:sz w:val="18"/>
          <w:szCs w:val="18"/>
        </w:rPr>
        <w:t>.</w:t>
      </w:r>
      <w:r w:rsidRPr="00454BE8">
        <w:rPr>
          <w:noProof/>
          <w:sz w:val="18"/>
          <w:szCs w:val="18"/>
        </w:rPr>
        <w:t xml:space="preserve"> In the latter, functions  call  on themselves and use as inputs what are outputs from previous calculations. In this paper, I use notation from Cutland (1980) and Rogers (1967).</w:t>
      </w:r>
      <w:r>
        <w:rPr>
          <w:noProof/>
        </w:rPr>
        <w:t xml:space="preserve">  </w:t>
      </w:r>
    </w:p>
  </w:footnote>
  <w:footnote w:id="10">
    <w:p w14:paraId="5864212F" w14:textId="493010DB" w:rsidR="00705F4A" w:rsidRPr="00DD5B51" w:rsidRDefault="00705F4A" w:rsidP="00705F4A">
      <w:pPr>
        <w:pStyle w:val="FootnoteText"/>
        <w:rPr>
          <w:sz w:val="18"/>
          <w:szCs w:val="18"/>
        </w:rPr>
      </w:pPr>
      <w:r w:rsidRPr="00DD5B51">
        <w:rPr>
          <w:rStyle w:val="FootnoteReference"/>
          <w:sz w:val="18"/>
          <w:szCs w:val="18"/>
        </w:rPr>
        <w:footnoteRef/>
      </w:r>
      <w:r w:rsidRPr="00DD5B51">
        <w:rPr>
          <w:sz w:val="18"/>
          <w:szCs w:val="18"/>
        </w:rPr>
        <w:t xml:space="preserve"> The first limitative result on functions computable by T.Ms is that at most there can only be a countable number of these with the cardinality of </w:t>
      </w:r>
      <w:r w:rsidRPr="009357A5">
        <w:rPr>
          <w:i/>
          <w:iCs/>
          <w:sz w:val="18"/>
          <w:szCs w:val="18"/>
        </w:rPr>
        <w:fldChar w:fldCharType="begin"/>
      </w:r>
      <w:r w:rsidRPr="009357A5">
        <w:rPr>
          <w:i/>
          <w:iCs/>
          <w:sz w:val="18"/>
          <w:szCs w:val="18"/>
        </w:rPr>
        <w:instrText>symbol 192 \f "Symbol" \s 10</w:instrText>
      </w:r>
      <w:r w:rsidRPr="009357A5">
        <w:rPr>
          <w:i/>
          <w:iCs/>
          <w:sz w:val="18"/>
          <w:szCs w:val="18"/>
        </w:rPr>
        <w:fldChar w:fldCharType="end"/>
      </w:r>
      <w:r w:rsidRPr="009357A5">
        <w:rPr>
          <w:i/>
          <w:iCs/>
          <w:sz w:val="18"/>
          <w:szCs w:val="18"/>
        </w:rPr>
        <w:t xml:space="preserve"> </w:t>
      </w:r>
      <w:r w:rsidRPr="00DD5B51">
        <w:rPr>
          <w:sz w:val="18"/>
          <w:szCs w:val="18"/>
        </w:rPr>
        <w:t xml:space="preserve">being denoted by </w:t>
      </w:r>
      <w:r w:rsidRPr="00DD5B51">
        <w:rPr>
          <w:i/>
          <w:sz w:val="18"/>
          <w:szCs w:val="18"/>
        </w:rPr>
        <w:fldChar w:fldCharType="begin"/>
      </w:r>
      <w:r w:rsidRPr="00DD5B51">
        <w:rPr>
          <w:i/>
          <w:sz w:val="18"/>
          <w:szCs w:val="18"/>
        </w:rPr>
        <w:instrText>symbol 192 \f "Symbol" \s 10</w:instrText>
      </w:r>
      <w:r w:rsidRPr="00DD5B51">
        <w:rPr>
          <w:i/>
          <w:sz w:val="18"/>
          <w:szCs w:val="18"/>
        </w:rPr>
        <w:fldChar w:fldCharType="end"/>
      </w:r>
      <w:r w:rsidRPr="00DD5B51">
        <w:rPr>
          <w:i/>
          <w:sz w:val="18"/>
          <w:szCs w:val="18"/>
          <w:vertAlign w:val="subscript"/>
        </w:rPr>
        <w:t>0</w:t>
      </w:r>
      <w:r w:rsidRPr="00DD5B51">
        <w:rPr>
          <w:sz w:val="18"/>
          <w:szCs w:val="18"/>
        </w:rPr>
        <w:t xml:space="preserve">, while from Cantor we know that the set of all number theoretic functions have cardinality of </w:t>
      </w:r>
      <w:r w:rsidRPr="00DD5B51">
        <w:rPr>
          <w:i/>
          <w:sz w:val="18"/>
          <w:szCs w:val="18"/>
        </w:rPr>
        <w:t>2</w:t>
      </w:r>
      <w:r w:rsidRPr="00DD5B51">
        <w:rPr>
          <w:i/>
          <w:position w:val="10"/>
          <w:sz w:val="18"/>
          <w:szCs w:val="18"/>
        </w:rPr>
        <w:fldChar w:fldCharType="begin"/>
      </w:r>
      <w:r w:rsidRPr="00DD5B51">
        <w:rPr>
          <w:i/>
          <w:position w:val="10"/>
          <w:sz w:val="18"/>
          <w:szCs w:val="18"/>
        </w:rPr>
        <w:instrText>symbol 192 \f "Symbol" \s 10</w:instrText>
      </w:r>
      <w:r w:rsidRPr="00DD5B51">
        <w:rPr>
          <w:i/>
          <w:position w:val="10"/>
          <w:sz w:val="18"/>
          <w:szCs w:val="18"/>
        </w:rPr>
        <w:fldChar w:fldCharType="end"/>
      </w:r>
      <w:r w:rsidRPr="00DD5B51">
        <w:rPr>
          <w:i/>
          <w:sz w:val="18"/>
          <w:szCs w:val="18"/>
          <w:vertAlign w:val="superscript"/>
        </w:rPr>
        <w:t>0</w:t>
      </w:r>
      <w:r w:rsidRPr="00DD5B51">
        <w:rPr>
          <w:sz w:val="18"/>
          <w:szCs w:val="18"/>
        </w:rPr>
        <w:t>.  Hence, not all number theoretic functions are computable (see,Cutland,1980).</w:t>
      </w:r>
    </w:p>
  </w:footnote>
  <w:footnote w:id="11">
    <w:p w14:paraId="0DA07CCC" w14:textId="2D84B08A" w:rsidR="00502CE4" w:rsidRPr="008153F6" w:rsidRDefault="00502CE4" w:rsidP="00502CE4">
      <w:pPr>
        <w:pStyle w:val="FootnoteText"/>
        <w:rPr>
          <w:sz w:val="18"/>
          <w:szCs w:val="18"/>
        </w:rPr>
      </w:pPr>
      <w:r w:rsidRPr="008153F6">
        <w:rPr>
          <w:rStyle w:val="FootnoteReference"/>
          <w:sz w:val="18"/>
          <w:szCs w:val="18"/>
        </w:rPr>
        <w:footnoteRef/>
      </w:r>
      <w:r w:rsidRPr="008153F6">
        <w:rPr>
          <w:sz w:val="18"/>
          <w:szCs w:val="18"/>
        </w:rPr>
        <w:t>Note, analog</w:t>
      </w:r>
      <w:r w:rsidR="008153F6">
        <w:rPr>
          <w:sz w:val="18"/>
          <w:szCs w:val="18"/>
        </w:rPr>
        <w:t xml:space="preserve"> </w:t>
      </w:r>
      <w:r w:rsidRPr="008153F6">
        <w:rPr>
          <w:sz w:val="18"/>
          <w:szCs w:val="18"/>
        </w:rPr>
        <w:t xml:space="preserve">measurements of state variables, such as chemical concentration, temperature etc, have to converted into digital code in order for this to be processed by a digital agent. </w:t>
      </w:r>
    </w:p>
  </w:footnote>
  <w:footnote w:id="12">
    <w:p w14:paraId="1FFDC795" w14:textId="614CBC68" w:rsidR="00E0071D" w:rsidRDefault="00E0071D" w:rsidP="00E0071D">
      <w:pPr>
        <w:pStyle w:val="NormalWeb"/>
        <w:shd w:val="clear" w:color="auto" w:fill="FFFFFF"/>
        <w:spacing w:before="0" w:beforeAutospacing="0" w:after="0" w:afterAutospacing="0"/>
      </w:pPr>
      <w:r w:rsidRPr="005B0B85">
        <w:rPr>
          <w:rStyle w:val="FootnoteReference"/>
          <w:sz w:val="18"/>
          <w:szCs w:val="18"/>
        </w:rPr>
        <w:footnoteRef/>
      </w:r>
      <w:r w:rsidRPr="005B0B85">
        <w:rPr>
          <w:sz w:val="18"/>
          <w:szCs w:val="18"/>
        </w:rPr>
        <w:t xml:space="preserve"> </w:t>
      </w:r>
      <w:r w:rsidRPr="005B0B85">
        <w:rPr>
          <w:color w:val="3E3D40"/>
          <w:sz w:val="18"/>
          <w:szCs w:val="18"/>
          <w:shd w:val="clear" w:color="auto" w:fill="FFFFFF"/>
        </w:rPr>
        <w:t>Forterre states that “the tree of life is infected by viruses from the root to the leaves” (</w:t>
      </w:r>
      <w:hyperlink r:id="rId1" w:anchor="B33" w:history="1">
        <w:r w:rsidRPr="00484739">
          <w:rPr>
            <w:rStyle w:val="Hyperlink"/>
            <w:color w:val="auto"/>
            <w:sz w:val="18"/>
            <w:szCs w:val="18"/>
            <w:u w:val="none"/>
            <w:shd w:val="clear" w:color="auto" w:fill="FFFFFF"/>
          </w:rPr>
          <w:t>Forterre et al.</w:t>
        </w:r>
        <w:r w:rsidR="00484739">
          <w:rPr>
            <w:rStyle w:val="Hyperlink"/>
            <w:color w:val="auto"/>
            <w:sz w:val="18"/>
            <w:szCs w:val="18"/>
            <w:u w:val="none"/>
            <w:shd w:val="clear" w:color="auto" w:fill="FFFFFF"/>
          </w:rPr>
          <w:t xml:space="preserve"> (</w:t>
        </w:r>
        <w:r w:rsidRPr="00484739">
          <w:rPr>
            <w:rStyle w:val="Hyperlink"/>
            <w:color w:val="auto"/>
            <w:sz w:val="18"/>
            <w:szCs w:val="18"/>
            <w:u w:val="none"/>
            <w:shd w:val="clear" w:color="auto" w:fill="FFFFFF"/>
          </w:rPr>
          <w:t>2014</w:t>
        </w:r>
      </w:hyperlink>
      <w:r w:rsidRPr="00484739">
        <w:rPr>
          <w:sz w:val="18"/>
          <w:szCs w:val="18"/>
          <w:shd w:val="clear" w:color="auto" w:fill="FFFFFF"/>
        </w:rPr>
        <w:t>)</w:t>
      </w:r>
      <w:r w:rsidR="00484739">
        <w:rPr>
          <w:sz w:val="18"/>
          <w:szCs w:val="18"/>
          <w:shd w:val="clear" w:color="auto" w:fill="FFFFFF"/>
        </w:rPr>
        <w:t>)</w:t>
      </w:r>
      <w:r w:rsidRPr="00484739">
        <w:rPr>
          <w:sz w:val="18"/>
          <w:szCs w:val="18"/>
          <w:shd w:val="clear" w:color="auto" w:fill="FFFFFF"/>
        </w:rPr>
        <w:t xml:space="preserve">. </w:t>
      </w:r>
      <w:r w:rsidR="001C216C" w:rsidRPr="00484739">
        <w:rPr>
          <w:sz w:val="18"/>
          <w:szCs w:val="18"/>
          <w:shd w:val="clear" w:color="auto" w:fill="FFFFFF"/>
        </w:rPr>
        <w:t xml:space="preserve"> </w:t>
      </w:r>
      <w:hyperlink r:id="rId2" w:anchor="B50" w:history="1">
        <w:r w:rsidR="001C216C" w:rsidRPr="00484739">
          <w:rPr>
            <w:rStyle w:val="Hyperlink"/>
            <w:color w:val="auto"/>
            <w:sz w:val="18"/>
            <w:szCs w:val="18"/>
            <w:u w:val="none"/>
            <w:shd w:val="clear" w:color="auto" w:fill="FFFFFF"/>
          </w:rPr>
          <w:t>Koonin et al., (2017</w:t>
        </w:r>
      </w:hyperlink>
      <w:r w:rsidR="001C216C" w:rsidRPr="00484739">
        <w:rPr>
          <w:sz w:val="18"/>
          <w:szCs w:val="18"/>
          <w:u w:val="single"/>
          <w:shd w:val="clear" w:color="auto" w:fill="FFFFFF"/>
        </w:rPr>
        <w:t>)</w:t>
      </w:r>
      <w:r w:rsidR="001C216C" w:rsidRPr="004D07A0">
        <w:rPr>
          <w:color w:val="3E3D40"/>
          <w:sz w:val="18"/>
          <w:szCs w:val="18"/>
          <w:u w:val="single"/>
          <w:shd w:val="clear" w:color="auto" w:fill="FFFFFF"/>
        </w:rPr>
        <w:t xml:space="preserve"> </w:t>
      </w:r>
      <w:r w:rsidR="001C216C">
        <w:rPr>
          <w:color w:val="3E3D40"/>
          <w:sz w:val="18"/>
          <w:szCs w:val="18"/>
          <w:shd w:val="clear" w:color="auto" w:fill="FFFFFF"/>
        </w:rPr>
        <w:t>state that “g</w:t>
      </w:r>
      <w:r w:rsidRPr="0049442A">
        <w:rPr>
          <w:color w:val="3E3D40"/>
          <w:sz w:val="18"/>
          <w:szCs w:val="18"/>
          <w:shd w:val="clear" w:color="auto" w:fill="FFFFFF"/>
        </w:rPr>
        <w:t>enetic parasites are an inevitable outcome of replicator systems, reflecting perhaps the most fundamental of strategies after replication itself.</w:t>
      </w:r>
      <w:r w:rsidR="001C216C">
        <w:rPr>
          <w:color w:val="3E3D40"/>
          <w:sz w:val="18"/>
          <w:szCs w:val="18"/>
          <w:shd w:val="clear" w:color="auto" w:fill="FFFFFF"/>
        </w:rPr>
        <w:t>”</w:t>
      </w:r>
      <w:r>
        <w:rPr>
          <w:color w:val="3E3D40"/>
          <w:sz w:val="18"/>
          <w:szCs w:val="18"/>
          <w:shd w:val="clear" w:color="auto" w:fill="FFFFFF"/>
        </w:rPr>
        <w:t xml:space="preserve">  </w:t>
      </w:r>
    </w:p>
  </w:footnote>
  <w:footnote w:id="13">
    <w:p w14:paraId="6A496A5C" w14:textId="77777777" w:rsidR="008A18AE" w:rsidRPr="00484739" w:rsidRDefault="008A18AE" w:rsidP="008A18AE">
      <w:pPr>
        <w:pStyle w:val="FootnoteText"/>
        <w:rPr>
          <w:sz w:val="18"/>
          <w:szCs w:val="18"/>
        </w:rPr>
      </w:pPr>
      <w:r w:rsidRPr="00484739">
        <w:rPr>
          <w:rStyle w:val="FootnoteReference"/>
          <w:sz w:val="18"/>
          <w:szCs w:val="18"/>
        </w:rPr>
        <w:footnoteRef/>
      </w:r>
      <w:r w:rsidRPr="00484739">
        <w:rPr>
          <w:sz w:val="18"/>
          <w:szCs w:val="18"/>
        </w:rPr>
        <w:t xml:space="preserve"> McClintock (1984)</w:t>
      </w:r>
      <w:r w:rsidRPr="00484739">
        <w:rPr>
          <w:color w:val="000000"/>
          <w:sz w:val="18"/>
          <w:szCs w:val="18"/>
          <w:shd w:val="clear" w:color="auto" w:fill="FFFFFF"/>
        </w:rPr>
        <w:t xml:space="preserve"> described the genome “as a highly sensitive organ of the cell, monitoring genomic activities and correcting common errors, sensing the unusual and unexpected events, and responding to them, often by restructuring the genome”. </w:t>
      </w:r>
    </w:p>
  </w:footnote>
  <w:footnote w:id="14">
    <w:p w14:paraId="02720E3A" w14:textId="79C6AE77" w:rsidR="00213F05" w:rsidRDefault="00213F05" w:rsidP="00213F05">
      <w:pPr>
        <w:pStyle w:val="FootnoteText"/>
      </w:pPr>
      <w:r>
        <w:rPr>
          <w:rStyle w:val="FootnoteReference"/>
        </w:rPr>
        <w:footnoteRef/>
      </w:r>
      <w:r>
        <w:t xml:space="preserve"> </w:t>
      </w:r>
      <w:r w:rsidRPr="00C3403C">
        <w:rPr>
          <w:sz w:val="18"/>
          <w:szCs w:val="18"/>
        </w:rPr>
        <w:t xml:space="preserve">The reader is directed to Markose (2021,c) </w:t>
      </w:r>
      <w:r>
        <w:rPr>
          <w:sz w:val="18"/>
          <w:szCs w:val="18"/>
        </w:rPr>
        <w:t xml:space="preserve">University of </w:t>
      </w:r>
      <w:r w:rsidRPr="00C3403C">
        <w:rPr>
          <w:sz w:val="18"/>
          <w:szCs w:val="18"/>
        </w:rPr>
        <w:t xml:space="preserve">Essex Blog for an informal discussion of the Binmore (1987) critique of </w:t>
      </w:r>
      <w:r w:rsidR="002507C9">
        <w:rPr>
          <w:sz w:val="18"/>
          <w:szCs w:val="18"/>
        </w:rPr>
        <w:t>G</w:t>
      </w:r>
      <w:r w:rsidRPr="00C3403C">
        <w:rPr>
          <w:sz w:val="18"/>
          <w:szCs w:val="18"/>
        </w:rPr>
        <w:t xml:space="preserve">ame </w:t>
      </w:r>
      <w:r w:rsidR="002507C9">
        <w:rPr>
          <w:sz w:val="18"/>
          <w:szCs w:val="18"/>
        </w:rPr>
        <w:t>T</w:t>
      </w:r>
      <w:r w:rsidRPr="00C3403C">
        <w:rPr>
          <w:sz w:val="18"/>
          <w:szCs w:val="18"/>
        </w:rPr>
        <w:t xml:space="preserve">heory and how it paves the way for a model for genomic intelligence as a unique digital self-referential information processing framework capable of endogenous open-ended novelty production in a structure of an arms race  See, </w:t>
      </w:r>
      <w:hyperlink r:id="rId3" w:history="1">
        <w:r w:rsidRPr="00C3403C">
          <w:rPr>
            <w:rStyle w:val="Hyperlink"/>
            <w:sz w:val="18"/>
            <w:szCs w:val="18"/>
          </w:rPr>
          <w:t>https://www.essex.ac.uk/blog/posts/2021/10/26/how-we-became-smart</w:t>
        </w:r>
      </w:hyperlink>
    </w:p>
  </w:footnote>
  <w:footnote w:id="15">
    <w:p w14:paraId="0BAE0C53" w14:textId="3CD8F87E" w:rsidR="00B922AB" w:rsidRDefault="00B922AB" w:rsidP="00655124">
      <w:pPr>
        <w:spacing w:line="360" w:lineRule="auto"/>
        <w:ind w:right="-99"/>
        <w:jc w:val="both"/>
      </w:pPr>
      <w:r>
        <w:rPr>
          <w:rStyle w:val="FootnoteReference"/>
        </w:rPr>
        <w:footnoteRef/>
      </w:r>
      <w:r>
        <w:t xml:space="preserve"> </w:t>
      </w:r>
      <w:r>
        <w:rPr>
          <w:position w:val="-4"/>
          <w:vertAlign w:val="superscript"/>
        </w:rPr>
        <w:t xml:space="preserve">Thus, denoting strategy functions as </w:t>
      </w:r>
      <w:r>
        <w:rPr>
          <w:i/>
          <w:iCs/>
          <w:position w:val="-4"/>
          <w:vertAlign w:val="superscript"/>
        </w:rPr>
        <w:t>f</w:t>
      </w:r>
      <w:r>
        <w:rPr>
          <w:i/>
          <w:iCs/>
          <w:position w:val="-4"/>
          <w:vertAlign w:val="subscript"/>
        </w:rPr>
        <w:t>i</w:t>
      </w:r>
      <w:r>
        <w:rPr>
          <w:position w:val="-4"/>
          <w:vertAlign w:val="superscript"/>
        </w:rPr>
        <w:t xml:space="preserve">  </w:t>
      </w:r>
      <w:r w:rsidR="00297361">
        <w:rPr>
          <w:position w:val="-4"/>
          <w:vertAlign w:val="superscript"/>
        </w:rPr>
        <w:t xml:space="preserve">, </w:t>
      </w:r>
      <w:r>
        <w:rPr>
          <w:i/>
          <w:iCs/>
          <w:position w:val="-4"/>
          <w:vertAlign w:val="superscript"/>
        </w:rPr>
        <w:t>i</w:t>
      </w:r>
      <w:r>
        <w:rPr>
          <w:position w:val="-4"/>
          <w:vertAlign w:val="superscript"/>
        </w:rPr>
        <w:t xml:space="preserve"> </w:t>
      </w:r>
      <w:r w:rsidRPr="00B922AB">
        <w:rPr>
          <w:rFonts w:ascii="Symbol" w:hAnsi="Symbol"/>
          <w:i/>
          <w:sz w:val="18"/>
          <w:szCs w:val="18"/>
        </w:rPr>
        <w:t></w:t>
      </w:r>
      <w:r w:rsidRPr="00B922AB">
        <w:rPr>
          <w:rFonts w:ascii="Symbol" w:hAnsi="Symbol"/>
          <w:i/>
          <w:sz w:val="18"/>
          <w:szCs w:val="18"/>
        </w:rPr>
        <w:t></w:t>
      </w:r>
      <w:r w:rsidRPr="00B922AB">
        <w:rPr>
          <w:rFonts w:ascii="Symbol" w:hAnsi="Symbol"/>
          <w:sz w:val="18"/>
          <w:szCs w:val="18"/>
        </w:rPr>
        <w:t></w:t>
      </w:r>
      <w:r w:rsidRPr="00B922AB">
        <w:rPr>
          <w:sz w:val="18"/>
          <w:szCs w:val="18"/>
        </w:rPr>
        <w:t xml:space="preserve">h,p) </w:t>
      </w:r>
      <w:r>
        <w:rPr>
          <w:sz w:val="18"/>
          <w:szCs w:val="18"/>
        </w:rPr>
        <w:t xml:space="preserve">, </w:t>
      </w:r>
      <w:r w:rsidRPr="00B922AB">
        <w:rPr>
          <w:sz w:val="18"/>
          <w:szCs w:val="18"/>
        </w:rPr>
        <w:t xml:space="preserve"> </w:t>
      </w:r>
      <w:r>
        <w:rPr>
          <w:i/>
          <w:iCs/>
          <w:position w:val="-4"/>
          <w:vertAlign w:val="superscript"/>
        </w:rPr>
        <w:t>f</w:t>
      </w:r>
      <w:r>
        <w:rPr>
          <w:i/>
          <w:iCs/>
          <w:position w:val="-4"/>
          <w:vertAlign w:val="subscript"/>
        </w:rPr>
        <w:t>i</w:t>
      </w:r>
      <w:r>
        <w:rPr>
          <w:position w:val="-4"/>
          <w:vertAlign w:val="superscript"/>
        </w:rPr>
        <w:t xml:space="preserve">  </w:t>
      </w:r>
      <w:r w:rsidRPr="00B922AB">
        <w:rPr>
          <w:sz w:val="18"/>
          <w:szCs w:val="18"/>
        </w:rPr>
        <w:t xml:space="preserve">are contained in set </w:t>
      </w:r>
      <w:r w:rsidRPr="00F226BC">
        <w:rPr>
          <w:b/>
          <w:i/>
          <w:iCs/>
          <w:sz w:val="18"/>
          <w:szCs w:val="18"/>
        </w:rPr>
        <w:sym w:font="Symbol" w:char="F0C2"/>
      </w:r>
      <w:r>
        <w:rPr>
          <w:i/>
          <w:sz w:val="18"/>
          <w:szCs w:val="18"/>
        </w:rPr>
        <w:t xml:space="preserve"> </w:t>
      </w:r>
      <w:r>
        <w:rPr>
          <w:iCs/>
          <w:sz w:val="18"/>
          <w:szCs w:val="18"/>
        </w:rPr>
        <w:t xml:space="preserve">, </w:t>
      </w:r>
      <w:r>
        <w:rPr>
          <w:b/>
          <w:i/>
        </w:rPr>
        <w:t xml:space="preserve"> </w:t>
      </w:r>
      <w:r w:rsidRPr="00B922AB">
        <w:rPr>
          <w:b/>
          <w:i/>
          <w:sz w:val="18"/>
          <w:szCs w:val="18"/>
        </w:rPr>
        <w:sym w:font="Symbol" w:char="F0C2"/>
      </w:r>
      <w:r w:rsidRPr="00B922AB">
        <w:rPr>
          <w:i/>
          <w:sz w:val="18"/>
          <w:szCs w:val="18"/>
        </w:rPr>
        <w:t>= { m  | f</w:t>
      </w:r>
      <w:r w:rsidRPr="00B922AB">
        <w:rPr>
          <w:i/>
          <w:position w:val="-4"/>
          <w:sz w:val="18"/>
          <w:szCs w:val="18"/>
        </w:rPr>
        <w:t>i</w:t>
      </w:r>
      <w:r w:rsidRPr="00B922AB">
        <w:rPr>
          <w:i/>
          <w:sz w:val="18"/>
          <w:szCs w:val="18"/>
        </w:rPr>
        <w:t xml:space="preserve">= </w:t>
      </w:r>
      <w:r w:rsidR="008C3CC9">
        <w:rPr>
          <w:i/>
          <w:sz w:val="18"/>
          <w:szCs w:val="18"/>
        </w:rPr>
        <w:t>φ</w:t>
      </w:r>
      <w:r w:rsidRPr="00B922AB">
        <w:rPr>
          <w:i/>
          <w:position w:val="-4"/>
          <w:sz w:val="18"/>
          <w:szCs w:val="18"/>
        </w:rPr>
        <w:t xml:space="preserve">m   </w:t>
      </w:r>
      <w:r w:rsidRPr="00B922AB">
        <w:rPr>
          <w:i/>
          <w:sz w:val="18"/>
          <w:szCs w:val="18"/>
        </w:rPr>
        <w:t>,</w:t>
      </w:r>
      <w:r w:rsidRPr="00B922AB">
        <w:rPr>
          <w:rFonts w:ascii="Symbol" w:hAnsi="Symbol"/>
          <w:i/>
          <w:sz w:val="18"/>
          <w:szCs w:val="18"/>
        </w:rPr>
        <w:t></w:t>
      </w:r>
      <w:r w:rsidR="008C3CC9">
        <w:rPr>
          <w:i/>
          <w:sz w:val="18"/>
          <w:szCs w:val="18"/>
        </w:rPr>
        <w:t>φ</w:t>
      </w:r>
      <w:r w:rsidRPr="00B922AB">
        <w:rPr>
          <w:i/>
          <w:position w:val="-4"/>
          <w:sz w:val="18"/>
          <w:szCs w:val="18"/>
        </w:rPr>
        <w:t xml:space="preserve">m </w:t>
      </w:r>
      <w:r w:rsidRPr="00B922AB">
        <w:rPr>
          <w:i/>
          <w:sz w:val="18"/>
          <w:szCs w:val="18"/>
        </w:rPr>
        <w:t xml:space="preserve">  is total computable}.  </w:t>
      </w:r>
      <w:r w:rsidR="00655124" w:rsidRPr="00655124">
        <w:rPr>
          <w:iCs/>
          <w:sz w:val="18"/>
          <w:szCs w:val="18"/>
        </w:rPr>
        <w:t>See</w:t>
      </w:r>
      <w:r w:rsidR="00655124">
        <w:rPr>
          <w:iCs/>
          <w:sz w:val="18"/>
          <w:szCs w:val="18"/>
        </w:rPr>
        <w:t>, Cutland (1980) for the proof that the set of total computable functions is not recursively enumerable and is non-denumerable infinity.</w:t>
      </w:r>
    </w:p>
  </w:footnote>
  <w:footnote w:id="16">
    <w:p w14:paraId="6BCAFF2C" w14:textId="77777777" w:rsidR="000F1B18" w:rsidRPr="00B14370" w:rsidRDefault="000F1B18" w:rsidP="000F1B18">
      <w:pPr>
        <w:pStyle w:val="FootnoteText"/>
        <w:rPr>
          <w:sz w:val="18"/>
          <w:szCs w:val="18"/>
        </w:rPr>
      </w:pPr>
      <w:r w:rsidRPr="00B14370">
        <w:rPr>
          <w:rStyle w:val="FootnoteReference"/>
          <w:sz w:val="18"/>
          <w:szCs w:val="18"/>
        </w:rPr>
        <w:footnoteRef/>
      </w:r>
      <w:r w:rsidRPr="00B14370">
        <w:rPr>
          <w:sz w:val="18"/>
          <w:szCs w:val="18"/>
        </w:rPr>
        <w:t xml:space="preserve"> The neurons that fire with actual action execution by are called </w:t>
      </w:r>
      <w:r w:rsidRPr="00B14370">
        <w:rPr>
          <w:i/>
          <w:sz w:val="18"/>
          <w:szCs w:val="18"/>
        </w:rPr>
        <w:t xml:space="preserve">canonical neurons </w:t>
      </w:r>
      <w:r w:rsidRPr="00B14370">
        <w:rPr>
          <w:sz w:val="18"/>
          <w:szCs w:val="18"/>
        </w:rPr>
        <w:t xml:space="preserve">(Arbib and Fagg (1998)) and  correspond to on-line machine executions by self in the </w:t>
      </w:r>
      <w:r w:rsidRPr="00B14370">
        <w:rPr>
          <w:b/>
          <w:sz w:val="18"/>
          <w:szCs w:val="18"/>
        </w:rPr>
        <w:t>G-T-P</w:t>
      </w:r>
      <w:r w:rsidRPr="00B14370">
        <w:rPr>
          <w:sz w:val="18"/>
          <w:szCs w:val="18"/>
        </w:rPr>
        <w:t xml:space="preserve"> logic. </w:t>
      </w:r>
    </w:p>
  </w:footnote>
  <w:footnote w:id="17">
    <w:p w14:paraId="65AC28E7" w14:textId="77777777" w:rsidR="000F1B18" w:rsidRPr="00B14370" w:rsidRDefault="000F1B18" w:rsidP="000F1B18">
      <w:pPr>
        <w:rPr>
          <w:sz w:val="18"/>
          <w:szCs w:val="18"/>
        </w:rPr>
      </w:pPr>
      <w:r w:rsidRPr="00B14370">
        <w:rPr>
          <w:rStyle w:val="FootnoteReference"/>
          <w:sz w:val="18"/>
          <w:szCs w:val="18"/>
        </w:rPr>
        <w:footnoteRef/>
      </w:r>
      <w:r w:rsidRPr="00B14370">
        <w:rPr>
          <w:sz w:val="18"/>
          <w:szCs w:val="18"/>
        </w:rPr>
        <w:t xml:space="preserve">Many computational cognitive models rely on Bayesian learning. As stated in Fitch (2014) the recordings from the sensory-visual and motor cortex constitute </w:t>
      </w:r>
      <w:r w:rsidRPr="00B14370">
        <w:rPr>
          <w:rFonts w:ascii="Times-Roman" w:hAnsi="Times-Roman" w:cs="Times-Roman"/>
          <w:sz w:val="18"/>
          <w:szCs w:val="18"/>
        </w:rPr>
        <w:t xml:space="preserve">“a large, complex and ancient set of Bayesian priors (visual, sensory, motor) that constrain inference in any mammalian brain, and are equally operative in the human brain”.  Bayesian inference is statistical and is a far cry from inference by embodied offline simulation in the </w:t>
      </w:r>
      <w:r w:rsidRPr="00B14370">
        <w:rPr>
          <w:rFonts w:ascii="Times-Roman" w:hAnsi="Times-Roman" w:cs="Times-Roman"/>
          <w:b/>
          <w:sz w:val="18"/>
          <w:szCs w:val="18"/>
        </w:rPr>
        <w:t>G-T-P</w:t>
      </w:r>
      <w:r w:rsidRPr="00B14370">
        <w:rPr>
          <w:rFonts w:ascii="Times-Roman" w:hAnsi="Times-Roman" w:cs="Times-Roman"/>
          <w:sz w:val="18"/>
          <w:szCs w:val="18"/>
        </w:rPr>
        <w:t xml:space="preserve"> cognitive system, which also permits novelty generation.  </w:t>
      </w:r>
    </w:p>
  </w:footnote>
  <w:footnote w:id="18">
    <w:p w14:paraId="28E8B3B6" w14:textId="77777777" w:rsidR="00DC4C20" w:rsidRPr="00563B75" w:rsidRDefault="00DC4C20" w:rsidP="00DC4C20">
      <w:pPr>
        <w:pStyle w:val="FootnoteText"/>
        <w:rPr>
          <w:sz w:val="18"/>
          <w:szCs w:val="18"/>
        </w:rPr>
      </w:pPr>
      <w:r w:rsidRPr="00563B75">
        <w:rPr>
          <w:rStyle w:val="FootnoteReference"/>
          <w:sz w:val="18"/>
          <w:szCs w:val="18"/>
        </w:rPr>
        <w:footnoteRef/>
      </w:r>
      <w:r w:rsidRPr="00563B75">
        <w:rPr>
          <w:sz w:val="18"/>
          <w:szCs w:val="18"/>
        </w:rPr>
        <w:t xml:space="preserve"> It is well known by what is called the SMN Theorem or the Parameterization Theorem  (Rogers, 1967) how new g.ns for  recursive operations on extant g.ns can be mechanically generated. </w:t>
      </w:r>
    </w:p>
  </w:footnote>
  <w:footnote w:id="19">
    <w:p w14:paraId="207C50D2" w14:textId="0BC7D110" w:rsidR="00E87F88" w:rsidRPr="005430FC" w:rsidRDefault="00E87F88" w:rsidP="00E87F88">
      <w:pPr>
        <w:pStyle w:val="BodyText2"/>
        <w:spacing w:line="240" w:lineRule="auto"/>
        <w:ind w:right="-99"/>
        <w:jc w:val="both"/>
        <w:rPr>
          <w:sz w:val="18"/>
          <w:szCs w:val="18"/>
        </w:rPr>
      </w:pPr>
      <w:r w:rsidRPr="005430FC">
        <w:rPr>
          <w:rStyle w:val="FootnoteReference"/>
          <w:sz w:val="18"/>
          <w:szCs w:val="18"/>
        </w:rPr>
        <w:footnoteRef/>
      </w:r>
      <w:r w:rsidRPr="005430FC">
        <w:rPr>
          <w:sz w:val="18"/>
          <w:szCs w:val="18"/>
        </w:rPr>
        <w:t xml:space="preserve"> While the CRISPR-Cas systems of prokaryotes have impressive adaptive capabilities for identification of non-self pathogens </w:t>
      </w:r>
      <w:hyperlink r:id="rId4" w:history="1">
        <w:r w:rsidR="005430FC" w:rsidRPr="005430FC">
          <w:rPr>
            <w:rStyle w:val="Hyperlink"/>
            <w:color w:val="auto"/>
            <w:sz w:val="18"/>
            <w:szCs w:val="18"/>
            <w:u w:val="none"/>
          </w:rPr>
          <w:t xml:space="preserve"> Barrangou</w:t>
        </w:r>
      </w:hyperlink>
      <w:r w:rsidR="005430FC" w:rsidRPr="005430FC">
        <w:rPr>
          <w:rStyle w:val="Hyperlink"/>
          <w:color w:val="auto"/>
          <w:sz w:val="18"/>
          <w:szCs w:val="18"/>
          <w:u w:val="none"/>
        </w:rPr>
        <w:t xml:space="preserve"> </w:t>
      </w:r>
      <w:r w:rsidR="005430FC" w:rsidRPr="005430FC">
        <w:rPr>
          <w:sz w:val="18"/>
          <w:szCs w:val="18"/>
        </w:rPr>
        <w:t>and </w:t>
      </w:r>
      <w:hyperlink r:id="rId5" w:history="1">
        <w:r w:rsidR="005430FC" w:rsidRPr="005430FC">
          <w:rPr>
            <w:rStyle w:val="Hyperlink"/>
            <w:color w:val="auto"/>
            <w:sz w:val="18"/>
            <w:szCs w:val="18"/>
            <w:u w:val="none"/>
          </w:rPr>
          <w:t>Marraffini</w:t>
        </w:r>
      </w:hyperlink>
      <w:r w:rsidR="005430FC" w:rsidRPr="005430FC">
        <w:rPr>
          <w:rStyle w:val="Hyperlink"/>
          <w:color w:val="auto"/>
          <w:sz w:val="18"/>
          <w:szCs w:val="18"/>
          <w:u w:val="none"/>
        </w:rPr>
        <w:t xml:space="preserve"> (2014)</w:t>
      </w:r>
      <w:r w:rsidR="005430FC">
        <w:rPr>
          <w:sz w:val="18"/>
          <w:szCs w:val="18"/>
        </w:rPr>
        <w:t xml:space="preserve">, </w:t>
      </w:r>
      <w:r w:rsidRPr="005430FC">
        <w:rPr>
          <w:sz w:val="18"/>
          <w:szCs w:val="18"/>
        </w:rPr>
        <w:t>they do not have the anticipative self-code projections</w:t>
      </w:r>
      <w:r w:rsidR="005430FC">
        <w:rPr>
          <w:sz w:val="18"/>
          <w:szCs w:val="18"/>
        </w:rPr>
        <w:t>.</w:t>
      </w:r>
    </w:p>
  </w:footnote>
  <w:footnote w:id="20">
    <w:p w14:paraId="34A975D8" w14:textId="5AEC3ECD" w:rsidR="00F72C2C" w:rsidRPr="002C5103" w:rsidRDefault="00F72C2C" w:rsidP="00F72C2C">
      <w:pPr>
        <w:pStyle w:val="FootnoteText"/>
        <w:rPr>
          <w:sz w:val="18"/>
          <w:szCs w:val="18"/>
        </w:rPr>
      </w:pPr>
      <w:r w:rsidRPr="002C5103">
        <w:rPr>
          <w:rStyle w:val="FootnoteReference"/>
          <w:sz w:val="18"/>
          <w:szCs w:val="18"/>
        </w:rPr>
        <w:footnoteRef/>
      </w:r>
      <w:r>
        <w:rPr>
          <w:sz w:val="18"/>
          <w:szCs w:val="18"/>
        </w:rPr>
        <w:t xml:space="preserve"> Chaitin (2011, 2012) underscores the code-based nature of biology and evolution in favour of one based on differential equations.  Despite this and his well-known support for the relevance of Gödel Incompleteness for biology, Chaitin (2011 and 2012) </w:t>
      </w:r>
      <w:r>
        <w:rPr>
          <w:sz w:val="18"/>
          <w:szCs w:val="18"/>
        </w:rPr>
        <w:t xml:space="preserve">takes a pre-McClintock </w:t>
      </w:r>
      <w:r>
        <w:rPr>
          <w:sz w:val="18"/>
          <w:szCs w:val="18"/>
        </w:rPr>
        <w:t xml:space="preserve">Darwinian model of random mutation as </w:t>
      </w:r>
      <w:r>
        <w:rPr>
          <w:sz w:val="18"/>
          <w:szCs w:val="18"/>
        </w:rPr>
        <w:t>the sole</w:t>
      </w:r>
      <w:r>
        <w:rPr>
          <w:sz w:val="18"/>
          <w:szCs w:val="18"/>
        </w:rPr>
        <w:t xml:space="preserve"> driver for diversity</w:t>
      </w:r>
      <w:r>
        <w:rPr>
          <w:sz w:val="18"/>
          <w:szCs w:val="18"/>
        </w:rPr>
        <w:t xml:space="preserve"> and </w:t>
      </w:r>
      <w:r w:rsidR="0053395A">
        <w:rPr>
          <w:sz w:val="18"/>
          <w:szCs w:val="18"/>
        </w:rPr>
        <w:t>evolvability</w:t>
      </w:r>
      <w:r>
        <w:rPr>
          <w:sz w:val="18"/>
          <w:szCs w:val="18"/>
        </w:rPr>
        <w:t xml:space="preserve"> and   </w:t>
      </w:r>
      <w:r>
        <w:rPr>
          <w:sz w:val="18"/>
          <w:szCs w:val="18"/>
        </w:rPr>
        <w:t xml:space="preserve">eschews the Gödel-Turing-Post staples on </w:t>
      </w:r>
      <w:r w:rsidRPr="00F72C2C">
        <w:rPr>
          <w:b/>
          <w:bCs/>
          <w:sz w:val="18"/>
          <w:szCs w:val="18"/>
        </w:rPr>
        <w:t>Self-Ref/Self-Rep</w:t>
      </w:r>
      <w:r>
        <w:rPr>
          <w:b/>
          <w:bCs/>
          <w:sz w:val="18"/>
          <w:szCs w:val="18"/>
        </w:rPr>
        <w:t xml:space="preserve"> </w:t>
      </w:r>
      <w:r w:rsidRPr="00F72C2C">
        <w:rPr>
          <w:sz w:val="18"/>
          <w:szCs w:val="18"/>
        </w:rPr>
        <w:t>and</w:t>
      </w:r>
      <w:r>
        <w:rPr>
          <w:sz w:val="18"/>
          <w:szCs w:val="18"/>
        </w:rPr>
        <w:t xml:space="preserve"> also gives no role for </w:t>
      </w:r>
      <w:r w:rsidR="0053395A">
        <w:rPr>
          <w:sz w:val="18"/>
          <w:szCs w:val="18"/>
        </w:rPr>
        <w:t>Gödel</w:t>
      </w:r>
      <w:r>
        <w:rPr>
          <w:sz w:val="18"/>
          <w:szCs w:val="18"/>
        </w:rPr>
        <w:t xml:space="preserve"> Sentence</w:t>
      </w:r>
      <w:r w:rsidRPr="00F72C2C">
        <w:rPr>
          <w:sz w:val="18"/>
          <w:szCs w:val="18"/>
        </w:rPr>
        <w:t xml:space="preserve"> </w:t>
      </w:r>
      <w:r w:rsidR="0053395A">
        <w:rPr>
          <w:sz w:val="18"/>
          <w:szCs w:val="18"/>
        </w:rPr>
        <w:t xml:space="preserve">in the complexification of biology. </w:t>
      </w:r>
      <w:r>
        <w:rPr>
          <w:sz w:val="18"/>
          <w:szCs w:val="18"/>
        </w:rPr>
        <w:t xml:space="preserve">See, Markose (2021b) for a review on this.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934264"/>
      <w:docPartObj>
        <w:docPartGallery w:val="Page Numbers (Top of Page)"/>
        <w:docPartUnique/>
      </w:docPartObj>
    </w:sdtPr>
    <w:sdtEndPr>
      <w:rPr>
        <w:noProof/>
      </w:rPr>
    </w:sdtEndPr>
    <w:sdtContent>
      <w:p w14:paraId="41040BEE" w14:textId="6A4BCD49" w:rsidR="002609DC" w:rsidRDefault="002609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E577BE" w14:textId="77777777" w:rsidR="002609DC" w:rsidRDefault="00260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56810"/>
    <w:multiLevelType w:val="multilevel"/>
    <w:tmpl w:val="FDC0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A36C7"/>
    <w:multiLevelType w:val="hybridMultilevel"/>
    <w:tmpl w:val="445CC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35956"/>
    <w:multiLevelType w:val="multilevel"/>
    <w:tmpl w:val="E9505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FF2C5F"/>
    <w:multiLevelType w:val="multilevel"/>
    <w:tmpl w:val="DE60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9C7645"/>
    <w:multiLevelType w:val="multilevel"/>
    <w:tmpl w:val="1BDE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E4"/>
    <w:rsid w:val="000039B6"/>
    <w:rsid w:val="00004A86"/>
    <w:rsid w:val="00007329"/>
    <w:rsid w:val="00007AD0"/>
    <w:rsid w:val="0001063C"/>
    <w:rsid w:val="00011DFE"/>
    <w:rsid w:val="000121EB"/>
    <w:rsid w:val="0001290A"/>
    <w:rsid w:val="000140B1"/>
    <w:rsid w:val="00014DB3"/>
    <w:rsid w:val="0001556D"/>
    <w:rsid w:val="0001572D"/>
    <w:rsid w:val="00016624"/>
    <w:rsid w:val="00016B91"/>
    <w:rsid w:val="00016D8B"/>
    <w:rsid w:val="00016ECA"/>
    <w:rsid w:val="000174CE"/>
    <w:rsid w:val="0002203C"/>
    <w:rsid w:val="000220D2"/>
    <w:rsid w:val="000225F6"/>
    <w:rsid w:val="00024647"/>
    <w:rsid w:val="00025F88"/>
    <w:rsid w:val="000261F4"/>
    <w:rsid w:val="00026B8C"/>
    <w:rsid w:val="000271B1"/>
    <w:rsid w:val="00027A4E"/>
    <w:rsid w:val="00032776"/>
    <w:rsid w:val="00033B02"/>
    <w:rsid w:val="000340B6"/>
    <w:rsid w:val="00034EE7"/>
    <w:rsid w:val="00035597"/>
    <w:rsid w:val="00036417"/>
    <w:rsid w:val="00036A62"/>
    <w:rsid w:val="00036D1A"/>
    <w:rsid w:val="00037364"/>
    <w:rsid w:val="0003748D"/>
    <w:rsid w:val="00037F13"/>
    <w:rsid w:val="00041B3A"/>
    <w:rsid w:val="00041DB5"/>
    <w:rsid w:val="0004313F"/>
    <w:rsid w:val="00043187"/>
    <w:rsid w:val="00043905"/>
    <w:rsid w:val="000441F4"/>
    <w:rsid w:val="00044C57"/>
    <w:rsid w:val="00045D03"/>
    <w:rsid w:val="00045FB0"/>
    <w:rsid w:val="000476DA"/>
    <w:rsid w:val="00047ACF"/>
    <w:rsid w:val="000515BB"/>
    <w:rsid w:val="0005163C"/>
    <w:rsid w:val="00051C94"/>
    <w:rsid w:val="00054230"/>
    <w:rsid w:val="00054889"/>
    <w:rsid w:val="000553B3"/>
    <w:rsid w:val="000557D6"/>
    <w:rsid w:val="000558EC"/>
    <w:rsid w:val="000575D0"/>
    <w:rsid w:val="00057F77"/>
    <w:rsid w:val="00057F78"/>
    <w:rsid w:val="00060528"/>
    <w:rsid w:val="00061737"/>
    <w:rsid w:val="000622B6"/>
    <w:rsid w:val="00062D7E"/>
    <w:rsid w:val="00063859"/>
    <w:rsid w:val="00064B83"/>
    <w:rsid w:val="000659C8"/>
    <w:rsid w:val="000660D1"/>
    <w:rsid w:val="0006613F"/>
    <w:rsid w:val="00066ADF"/>
    <w:rsid w:val="00066C70"/>
    <w:rsid w:val="000677C4"/>
    <w:rsid w:val="0007106F"/>
    <w:rsid w:val="00072895"/>
    <w:rsid w:val="000728B4"/>
    <w:rsid w:val="000730A7"/>
    <w:rsid w:val="00073C68"/>
    <w:rsid w:val="0007473E"/>
    <w:rsid w:val="00075B7E"/>
    <w:rsid w:val="00075F98"/>
    <w:rsid w:val="0007610E"/>
    <w:rsid w:val="00076754"/>
    <w:rsid w:val="00076998"/>
    <w:rsid w:val="00080022"/>
    <w:rsid w:val="0008058C"/>
    <w:rsid w:val="00080C10"/>
    <w:rsid w:val="00080C26"/>
    <w:rsid w:val="00082127"/>
    <w:rsid w:val="00083A3B"/>
    <w:rsid w:val="00083F66"/>
    <w:rsid w:val="00086CF9"/>
    <w:rsid w:val="00087C62"/>
    <w:rsid w:val="00090043"/>
    <w:rsid w:val="00091329"/>
    <w:rsid w:val="000916D1"/>
    <w:rsid w:val="00092C72"/>
    <w:rsid w:val="000930A1"/>
    <w:rsid w:val="000931C3"/>
    <w:rsid w:val="0009458F"/>
    <w:rsid w:val="00095962"/>
    <w:rsid w:val="000960FC"/>
    <w:rsid w:val="0009661D"/>
    <w:rsid w:val="000978BE"/>
    <w:rsid w:val="000A04D2"/>
    <w:rsid w:val="000A131B"/>
    <w:rsid w:val="000A261A"/>
    <w:rsid w:val="000A3056"/>
    <w:rsid w:val="000A3FD8"/>
    <w:rsid w:val="000A44B1"/>
    <w:rsid w:val="000A471F"/>
    <w:rsid w:val="000A4957"/>
    <w:rsid w:val="000A5180"/>
    <w:rsid w:val="000A54DD"/>
    <w:rsid w:val="000A58F6"/>
    <w:rsid w:val="000A5F4D"/>
    <w:rsid w:val="000A6AEB"/>
    <w:rsid w:val="000A6C6B"/>
    <w:rsid w:val="000A7123"/>
    <w:rsid w:val="000A7281"/>
    <w:rsid w:val="000B2898"/>
    <w:rsid w:val="000B31BF"/>
    <w:rsid w:val="000B3EED"/>
    <w:rsid w:val="000B42BE"/>
    <w:rsid w:val="000B4C10"/>
    <w:rsid w:val="000B643F"/>
    <w:rsid w:val="000C078D"/>
    <w:rsid w:val="000C0C49"/>
    <w:rsid w:val="000C0E66"/>
    <w:rsid w:val="000C175B"/>
    <w:rsid w:val="000C2647"/>
    <w:rsid w:val="000C3A8D"/>
    <w:rsid w:val="000C5CD0"/>
    <w:rsid w:val="000C668C"/>
    <w:rsid w:val="000C7AC9"/>
    <w:rsid w:val="000D0017"/>
    <w:rsid w:val="000D1D39"/>
    <w:rsid w:val="000D2DDB"/>
    <w:rsid w:val="000D41B1"/>
    <w:rsid w:val="000D4FD6"/>
    <w:rsid w:val="000E054B"/>
    <w:rsid w:val="000E13C2"/>
    <w:rsid w:val="000E245C"/>
    <w:rsid w:val="000E2601"/>
    <w:rsid w:val="000E30B8"/>
    <w:rsid w:val="000E39B0"/>
    <w:rsid w:val="000E4033"/>
    <w:rsid w:val="000E6B2D"/>
    <w:rsid w:val="000E718F"/>
    <w:rsid w:val="000E791A"/>
    <w:rsid w:val="000E7E9D"/>
    <w:rsid w:val="000F060C"/>
    <w:rsid w:val="000F1A1F"/>
    <w:rsid w:val="000F1B18"/>
    <w:rsid w:val="000F2904"/>
    <w:rsid w:val="000F2C26"/>
    <w:rsid w:val="000F3D58"/>
    <w:rsid w:val="000F53B7"/>
    <w:rsid w:val="000F54A4"/>
    <w:rsid w:val="000F663A"/>
    <w:rsid w:val="0010286B"/>
    <w:rsid w:val="001031C9"/>
    <w:rsid w:val="00104CF8"/>
    <w:rsid w:val="00104EE5"/>
    <w:rsid w:val="0010653E"/>
    <w:rsid w:val="0010793C"/>
    <w:rsid w:val="00110EF9"/>
    <w:rsid w:val="00111404"/>
    <w:rsid w:val="0011395F"/>
    <w:rsid w:val="00113C6E"/>
    <w:rsid w:val="00115825"/>
    <w:rsid w:val="00115BA8"/>
    <w:rsid w:val="00116076"/>
    <w:rsid w:val="00116D29"/>
    <w:rsid w:val="00117DD8"/>
    <w:rsid w:val="001209F3"/>
    <w:rsid w:val="00120A12"/>
    <w:rsid w:val="00120C98"/>
    <w:rsid w:val="001222A9"/>
    <w:rsid w:val="00124845"/>
    <w:rsid w:val="001248B5"/>
    <w:rsid w:val="001256B6"/>
    <w:rsid w:val="0012583C"/>
    <w:rsid w:val="00125AC7"/>
    <w:rsid w:val="001269D5"/>
    <w:rsid w:val="00126FB9"/>
    <w:rsid w:val="001303D2"/>
    <w:rsid w:val="00133397"/>
    <w:rsid w:val="001337B4"/>
    <w:rsid w:val="00133FB2"/>
    <w:rsid w:val="00134968"/>
    <w:rsid w:val="00134D26"/>
    <w:rsid w:val="001354A4"/>
    <w:rsid w:val="0013583D"/>
    <w:rsid w:val="00135AA2"/>
    <w:rsid w:val="00136A30"/>
    <w:rsid w:val="00137462"/>
    <w:rsid w:val="00140FB0"/>
    <w:rsid w:val="00142AE0"/>
    <w:rsid w:val="00143368"/>
    <w:rsid w:val="001439E2"/>
    <w:rsid w:val="00146A2B"/>
    <w:rsid w:val="0014756A"/>
    <w:rsid w:val="00147A98"/>
    <w:rsid w:val="00152889"/>
    <w:rsid w:val="00155120"/>
    <w:rsid w:val="001551DF"/>
    <w:rsid w:val="001572DA"/>
    <w:rsid w:val="00157942"/>
    <w:rsid w:val="00157D08"/>
    <w:rsid w:val="00160986"/>
    <w:rsid w:val="00163C33"/>
    <w:rsid w:val="0016407B"/>
    <w:rsid w:val="001640DA"/>
    <w:rsid w:val="001647FC"/>
    <w:rsid w:val="00164831"/>
    <w:rsid w:val="001727E7"/>
    <w:rsid w:val="00173AEC"/>
    <w:rsid w:val="001760A6"/>
    <w:rsid w:val="00176100"/>
    <w:rsid w:val="00180B4E"/>
    <w:rsid w:val="0018260F"/>
    <w:rsid w:val="001839A1"/>
    <w:rsid w:val="00184ED0"/>
    <w:rsid w:val="001860FA"/>
    <w:rsid w:val="00186EF2"/>
    <w:rsid w:val="001911CB"/>
    <w:rsid w:val="00191787"/>
    <w:rsid w:val="0019276E"/>
    <w:rsid w:val="00192FDE"/>
    <w:rsid w:val="00193227"/>
    <w:rsid w:val="001932A9"/>
    <w:rsid w:val="00193685"/>
    <w:rsid w:val="001936FC"/>
    <w:rsid w:val="001937EB"/>
    <w:rsid w:val="001952C0"/>
    <w:rsid w:val="001953FA"/>
    <w:rsid w:val="00196062"/>
    <w:rsid w:val="00196794"/>
    <w:rsid w:val="00196B63"/>
    <w:rsid w:val="001A0146"/>
    <w:rsid w:val="001A022F"/>
    <w:rsid w:val="001A08DF"/>
    <w:rsid w:val="001A1AC6"/>
    <w:rsid w:val="001A35F2"/>
    <w:rsid w:val="001A43AD"/>
    <w:rsid w:val="001B1226"/>
    <w:rsid w:val="001B18D0"/>
    <w:rsid w:val="001B1DB6"/>
    <w:rsid w:val="001B66D3"/>
    <w:rsid w:val="001B7A7B"/>
    <w:rsid w:val="001C00E0"/>
    <w:rsid w:val="001C0807"/>
    <w:rsid w:val="001C0FDC"/>
    <w:rsid w:val="001C1887"/>
    <w:rsid w:val="001C1A40"/>
    <w:rsid w:val="001C1FD6"/>
    <w:rsid w:val="001C216C"/>
    <w:rsid w:val="001C26F5"/>
    <w:rsid w:val="001C2D9D"/>
    <w:rsid w:val="001C4A69"/>
    <w:rsid w:val="001C51E1"/>
    <w:rsid w:val="001C5206"/>
    <w:rsid w:val="001C54CE"/>
    <w:rsid w:val="001C5624"/>
    <w:rsid w:val="001C7D35"/>
    <w:rsid w:val="001D2450"/>
    <w:rsid w:val="001D252A"/>
    <w:rsid w:val="001D2CC9"/>
    <w:rsid w:val="001D3E90"/>
    <w:rsid w:val="001D456B"/>
    <w:rsid w:val="001D4854"/>
    <w:rsid w:val="001D4A22"/>
    <w:rsid w:val="001D50E2"/>
    <w:rsid w:val="001D6CCC"/>
    <w:rsid w:val="001D738A"/>
    <w:rsid w:val="001D7EF5"/>
    <w:rsid w:val="001E08F5"/>
    <w:rsid w:val="001E0CAA"/>
    <w:rsid w:val="001E1A94"/>
    <w:rsid w:val="001E45C6"/>
    <w:rsid w:val="001E7FB3"/>
    <w:rsid w:val="001E7FED"/>
    <w:rsid w:val="001F076A"/>
    <w:rsid w:val="001F2031"/>
    <w:rsid w:val="001F4E92"/>
    <w:rsid w:val="001F547C"/>
    <w:rsid w:val="001F584E"/>
    <w:rsid w:val="001F657C"/>
    <w:rsid w:val="001F782B"/>
    <w:rsid w:val="002029A9"/>
    <w:rsid w:val="00203331"/>
    <w:rsid w:val="00203521"/>
    <w:rsid w:val="00205CD3"/>
    <w:rsid w:val="0021167E"/>
    <w:rsid w:val="00211AA4"/>
    <w:rsid w:val="00212486"/>
    <w:rsid w:val="002129F7"/>
    <w:rsid w:val="00212D7B"/>
    <w:rsid w:val="00213F05"/>
    <w:rsid w:val="002155E3"/>
    <w:rsid w:val="00217065"/>
    <w:rsid w:val="002179FE"/>
    <w:rsid w:val="00220451"/>
    <w:rsid w:val="00220C7D"/>
    <w:rsid w:val="0022115D"/>
    <w:rsid w:val="00223A3A"/>
    <w:rsid w:val="0022514F"/>
    <w:rsid w:val="00225F9B"/>
    <w:rsid w:val="002269C6"/>
    <w:rsid w:val="00227375"/>
    <w:rsid w:val="00227B6F"/>
    <w:rsid w:val="002312B1"/>
    <w:rsid w:val="00232147"/>
    <w:rsid w:val="00232C45"/>
    <w:rsid w:val="00232FED"/>
    <w:rsid w:val="002340C1"/>
    <w:rsid w:val="0023623B"/>
    <w:rsid w:val="00236F47"/>
    <w:rsid w:val="00240F61"/>
    <w:rsid w:val="0024104F"/>
    <w:rsid w:val="00241C9B"/>
    <w:rsid w:val="00243AE0"/>
    <w:rsid w:val="0024413C"/>
    <w:rsid w:val="00245BCE"/>
    <w:rsid w:val="00247290"/>
    <w:rsid w:val="00247C47"/>
    <w:rsid w:val="002507C9"/>
    <w:rsid w:val="002510EA"/>
    <w:rsid w:val="00251F26"/>
    <w:rsid w:val="0025297D"/>
    <w:rsid w:val="00253FCF"/>
    <w:rsid w:val="00255948"/>
    <w:rsid w:val="00257081"/>
    <w:rsid w:val="002606B0"/>
    <w:rsid w:val="002606B3"/>
    <w:rsid w:val="00260893"/>
    <w:rsid w:val="002609DC"/>
    <w:rsid w:val="00260C7F"/>
    <w:rsid w:val="0026141C"/>
    <w:rsid w:val="00261C82"/>
    <w:rsid w:val="00262872"/>
    <w:rsid w:val="00262874"/>
    <w:rsid w:val="00262F20"/>
    <w:rsid w:val="002631BF"/>
    <w:rsid w:val="00270129"/>
    <w:rsid w:val="00270DD4"/>
    <w:rsid w:val="00270E41"/>
    <w:rsid w:val="002720FC"/>
    <w:rsid w:val="0027350F"/>
    <w:rsid w:val="00273ADC"/>
    <w:rsid w:val="0027440A"/>
    <w:rsid w:val="002771C2"/>
    <w:rsid w:val="00277286"/>
    <w:rsid w:val="00277774"/>
    <w:rsid w:val="002779AC"/>
    <w:rsid w:val="00277CE6"/>
    <w:rsid w:val="00280625"/>
    <w:rsid w:val="00281278"/>
    <w:rsid w:val="00281E9D"/>
    <w:rsid w:val="00283EE0"/>
    <w:rsid w:val="00283F3F"/>
    <w:rsid w:val="002853B9"/>
    <w:rsid w:val="002858F9"/>
    <w:rsid w:val="00285F7D"/>
    <w:rsid w:val="002864CB"/>
    <w:rsid w:val="00286E91"/>
    <w:rsid w:val="00286EA6"/>
    <w:rsid w:val="002900D6"/>
    <w:rsid w:val="002922A4"/>
    <w:rsid w:val="00294D8B"/>
    <w:rsid w:val="00295A0B"/>
    <w:rsid w:val="00297361"/>
    <w:rsid w:val="00297751"/>
    <w:rsid w:val="00297F8B"/>
    <w:rsid w:val="002A139C"/>
    <w:rsid w:val="002A1592"/>
    <w:rsid w:val="002A5DDD"/>
    <w:rsid w:val="002B006B"/>
    <w:rsid w:val="002B0DEF"/>
    <w:rsid w:val="002B10D7"/>
    <w:rsid w:val="002B2BA7"/>
    <w:rsid w:val="002B5B2D"/>
    <w:rsid w:val="002B7657"/>
    <w:rsid w:val="002B7B04"/>
    <w:rsid w:val="002C0AE3"/>
    <w:rsid w:val="002C274E"/>
    <w:rsid w:val="002C2AF8"/>
    <w:rsid w:val="002C5103"/>
    <w:rsid w:val="002C6183"/>
    <w:rsid w:val="002C7316"/>
    <w:rsid w:val="002C75E6"/>
    <w:rsid w:val="002C77A0"/>
    <w:rsid w:val="002C7D60"/>
    <w:rsid w:val="002D1E5B"/>
    <w:rsid w:val="002D2212"/>
    <w:rsid w:val="002D227B"/>
    <w:rsid w:val="002D2BFF"/>
    <w:rsid w:val="002D34F6"/>
    <w:rsid w:val="002D568C"/>
    <w:rsid w:val="002D7664"/>
    <w:rsid w:val="002E0C94"/>
    <w:rsid w:val="002E3A52"/>
    <w:rsid w:val="002E3CB2"/>
    <w:rsid w:val="002E49DF"/>
    <w:rsid w:val="002E6CEB"/>
    <w:rsid w:val="002E75F7"/>
    <w:rsid w:val="002E7BCA"/>
    <w:rsid w:val="002E7E3F"/>
    <w:rsid w:val="002F2C13"/>
    <w:rsid w:val="002F389D"/>
    <w:rsid w:val="002F4AA7"/>
    <w:rsid w:val="002F5AEC"/>
    <w:rsid w:val="002F5E64"/>
    <w:rsid w:val="00301F03"/>
    <w:rsid w:val="00302A91"/>
    <w:rsid w:val="003045A7"/>
    <w:rsid w:val="003060DD"/>
    <w:rsid w:val="00311512"/>
    <w:rsid w:val="00311B94"/>
    <w:rsid w:val="0031235F"/>
    <w:rsid w:val="00312648"/>
    <w:rsid w:val="0031367B"/>
    <w:rsid w:val="003151EA"/>
    <w:rsid w:val="003175A2"/>
    <w:rsid w:val="003175B7"/>
    <w:rsid w:val="00317DDA"/>
    <w:rsid w:val="003203C1"/>
    <w:rsid w:val="0032043E"/>
    <w:rsid w:val="0032096A"/>
    <w:rsid w:val="003217DE"/>
    <w:rsid w:val="00321819"/>
    <w:rsid w:val="003220FD"/>
    <w:rsid w:val="003222EE"/>
    <w:rsid w:val="003241DB"/>
    <w:rsid w:val="00324938"/>
    <w:rsid w:val="00330A4D"/>
    <w:rsid w:val="00331128"/>
    <w:rsid w:val="00331C26"/>
    <w:rsid w:val="00332263"/>
    <w:rsid w:val="0033231F"/>
    <w:rsid w:val="003324D9"/>
    <w:rsid w:val="0033429E"/>
    <w:rsid w:val="003346FD"/>
    <w:rsid w:val="003347BA"/>
    <w:rsid w:val="00335FB5"/>
    <w:rsid w:val="00337B13"/>
    <w:rsid w:val="00340077"/>
    <w:rsid w:val="00342EFC"/>
    <w:rsid w:val="003438D8"/>
    <w:rsid w:val="003440B2"/>
    <w:rsid w:val="003456EF"/>
    <w:rsid w:val="003465D6"/>
    <w:rsid w:val="00346BB5"/>
    <w:rsid w:val="00346CC3"/>
    <w:rsid w:val="00347469"/>
    <w:rsid w:val="003476F8"/>
    <w:rsid w:val="00347CFC"/>
    <w:rsid w:val="00347FFC"/>
    <w:rsid w:val="00352150"/>
    <w:rsid w:val="00352BFB"/>
    <w:rsid w:val="003533E8"/>
    <w:rsid w:val="00354E9F"/>
    <w:rsid w:val="003556BA"/>
    <w:rsid w:val="00357637"/>
    <w:rsid w:val="00360C7B"/>
    <w:rsid w:val="003616DF"/>
    <w:rsid w:val="003620EB"/>
    <w:rsid w:val="003621D3"/>
    <w:rsid w:val="0036303E"/>
    <w:rsid w:val="00365E52"/>
    <w:rsid w:val="0036628E"/>
    <w:rsid w:val="003663F6"/>
    <w:rsid w:val="003668E3"/>
    <w:rsid w:val="00370283"/>
    <w:rsid w:val="0037067B"/>
    <w:rsid w:val="00371445"/>
    <w:rsid w:val="00373763"/>
    <w:rsid w:val="00373A5F"/>
    <w:rsid w:val="00373C74"/>
    <w:rsid w:val="00373E69"/>
    <w:rsid w:val="00374826"/>
    <w:rsid w:val="0037559A"/>
    <w:rsid w:val="00377F40"/>
    <w:rsid w:val="00382715"/>
    <w:rsid w:val="003835CC"/>
    <w:rsid w:val="00383AE2"/>
    <w:rsid w:val="00383C8A"/>
    <w:rsid w:val="003840FC"/>
    <w:rsid w:val="00386EA0"/>
    <w:rsid w:val="00387111"/>
    <w:rsid w:val="0038777A"/>
    <w:rsid w:val="003908D2"/>
    <w:rsid w:val="00390EF9"/>
    <w:rsid w:val="00391863"/>
    <w:rsid w:val="003924BE"/>
    <w:rsid w:val="00393346"/>
    <w:rsid w:val="003933F0"/>
    <w:rsid w:val="00395AB8"/>
    <w:rsid w:val="003972A3"/>
    <w:rsid w:val="00397652"/>
    <w:rsid w:val="003A01E4"/>
    <w:rsid w:val="003A06D8"/>
    <w:rsid w:val="003A128A"/>
    <w:rsid w:val="003A20C9"/>
    <w:rsid w:val="003A285C"/>
    <w:rsid w:val="003A3179"/>
    <w:rsid w:val="003A3312"/>
    <w:rsid w:val="003A42E3"/>
    <w:rsid w:val="003A534B"/>
    <w:rsid w:val="003A72D4"/>
    <w:rsid w:val="003B0061"/>
    <w:rsid w:val="003B0BAC"/>
    <w:rsid w:val="003B20E0"/>
    <w:rsid w:val="003B2AAD"/>
    <w:rsid w:val="003B35C9"/>
    <w:rsid w:val="003B5345"/>
    <w:rsid w:val="003B54E4"/>
    <w:rsid w:val="003B6EE5"/>
    <w:rsid w:val="003B7234"/>
    <w:rsid w:val="003C0B06"/>
    <w:rsid w:val="003C122B"/>
    <w:rsid w:val="003C14FF"/>
    <w:rsid w:val="003C3047"/>
    <w:rsid w:val="003C3895"/>
    <w:rsid w:val="003C515A"/>
    <w:rsid w:val="003C6387"/>
    <w:rsid w:val="003C72FE"/>
    <w:rsid w:val="003D09A6"/>
    <w:rsid w:val="003D1F6C"/>
    <w:rsid w:val="003D1F79"/>
    <w:rsid w:val="003D6329"/>
    <w:rsid w:val="003D6835"/>
    <w:rsid w:val="003D7274"/>
    <w:rsid w:val="003D77AC"/>
    <w:rsid w:val="003E11EE"/>
    <w:rsid w:val="003E16D7"/>
    <w:rsid w:val="003E1EC4"/>
    <w:rsid w:val="003E3E64"/>
    <w:rsid w:val="003E4251"/>
    <w:rsid w:val="003E5851"/>
    <w:rsid w:val="003E5A8E"/>
    <w:rsid w:val="003E5E28"/>
    <w:rsid w:val="003E6305"/>
    <w:rsid w:val="003E72BD"/>
    <w:rsid w:val="003E7E8F"/>
    <w:rsid w:val="003F02A8"/>
    <w:rsid w:val="003F0C81"/>
    <w:rsid w:val="003F1987"/>
    <w:rsid w:val="003F23CF"/>
    <w:rsid w:val="003F27B7"/>
    <w:rsid w:val="003F2E09"/>
    <w:rsid w:val="003F3991"/>
    <w:rsid w:val="003F453E"/>
    <w:rsid w:val="003F465F"/>
    <w:rsid w:val="003F58C9"/>
    <w:rsid w:val="003F6174"/>
    <w:rsid w:val="003F67F0"/>
    <w:rsid w:val="003F69EB"/>
    <w:rsid w:val="003F6BFC"/>
    <w:rsid w:val="003F7E60"/>
    <w:rsid w:val="004013A4"/>
    <w:rsid w:val="00401C6B"/>
    <w:rsid w:val="00402BBF"/>
    <w:rsid w:val="00403D6A"/>
    <w:rsid w:val="004042A7"/>
    <w:rsid w:val="00405821"/>
    <w:rsid w:val="00405BAE"/>
    <w:rsid w:val="00411EBD"/>
    <w:rsid w:val="004120B0"/>
    <w:rsid w:val="00412209"/>
    <w:rsid w:val="004147F0"/>
    <w:rsid w:val="00414A8E"/>
    <w:rsid w:val="00414AB7"/>
    <w:rsid w:val="0041620B"/>
    <w:rsid w:val="00416828"/>
    <w:rsid w:val="004169D3"/>
    <w:rsid w:val="004174EC"/>
    <w:rsid w:val="0042107B"/>
    <w:rsid w:val="00421B48"/>
    <w:rsid w:val="0042219F"/>
    <w:rsid w:val="004224E0"/>
    <w:rsid w:val="00424844"/>
    <w:rsid w:val="00424A18"/>
    <w:rsid w:val="00430E54"/>
    <w:rsid w:val="004316DA"/>
    <w:rsid w:val="00432CB7"/>
    <w:rsid w:val="004334F7"/>
    <w:rsid w:val="0043399A"/>
    <w:rsid w:val="00433E67"/>
    <w:rsid w:val="004344EC"/>
    <w:rsid w:val="00440996"/>
    <w:rsid w:val="00440AF9"/>
    <w:rsid w:val="00441258"/>
    <w:rsid w:val="004428B6"/>
    <w:rsid w:val="00443825"/>
    <w:rsid w:val="00443F2B"/>
    <w:rsid w:val="00444FF4"/>
    <w:rsid w:val="00445124"/>
    <w:rsid w:val="004459C8"/>
    <w:rsid w:val="004461A0"/>
    <w:rsid w:val="0044667E"/>
    <w:rsid w:val="00450CB1"/>
    <w:rsid w:val="004515B5"/>
    <w:rsid w:val="00451C77"/>
    <w:rsid w:val="00452ADA"/>
    <w:rsid w:val="004536CC"/>
    <w:rsid w:val="00455A9E"/>
    <w:rsid w:val="00457895"/>
    <w:rsid w:val="00460169"/>
    <w:rsid w:val="004617CE"/>
    <w:rsid w:val="00461B5B"/>
    <w:rsid w:val="004633A1"/>
    <w:rsid w:val="004641D5"/>
    <w:rsid w:val="00464734"/>
    <w:rsid w:val="004649BE"/>
    <w:rsid w:val="004657D8"/>
    <w:rsid w:val="00465C17"/>
    <w:rsid w:val="00470B85"/>
    <w:rsid w:val="00470D3B"/>
    <w:rsid w:val="0047448C"/>
    <w:rsid w:val="004752BD"/>
    <w:rsid w:val="0048260C"/>
    <w:rsid w:val="00482D98"/>
    <w:rsid w:val="00483EEC"/>
    <w:rsid w:val="00484739"/>
    <w:rsid w:val="004851D5"/>
    <w:rsid w:val="0048541A"/>
    <w:rsid w:val="00486D1B"/>
    <w:rsid w:val="00487518"/>
    <w:rsid w:val="004875B4"/>
    <w:rsid w:val="0049104E"/>
    <w:rsid w:val="0049198B"/>
    <w:rsid w:val="0049216A"/>
    <w:rsid w:val="00492E0A"/>
    <w:rsid w:val="004942CA"/>
    <w:rsid w:val="0049442A"/>
    <w:rsid w:val="004965C1"/>
    <w:rsid w:val="0049720F"/>
    <w:rsid w:val="00497CEF"/>
    <w:rsid w:val="004A0F70"/>
    <w:rsid w:val="004A165E"/>
    <w:rsid w:val="004A1CD1"/>
    <w:rsid w:val="004A24B8"/>
    <w:rsid w:val="004A5D45"/>
    <w:rsid w:val="004A61ED"/>
    <w:rsid w:val="004A6412"/>
    <w:rsid w:val="004A6F29"/>
    <w:rsid w:val="004A72A2"/>
    <w:rsid w:val="004A7864"/>
    <w:rsid w:val="004B04A2"/>
    <w:rsid w:val="004B0A9E"/>
    <w:rsid w:val="004B0C99"/>
    <w:rsid w:val="004B197D"/>
    <w:rsid w:val="004B246D"/>
    <w:rsid w:val="004B3B55"/>
    <w:rsid w:val="004B3E5B"/>
    <w:rsid w:val="004B42EC"/>
    <w:rsid w:val="004B4895"/>
    <w:rsid w:val="004B5038"/>
    <w:rsid w:val="004B64A7"/>
    <w:rsid w:val="004B6921"/>
    <w:rsid w:val="004B78A0"/>
    <w:rsid w:val="004C0B84"/>
    <w:rsid w:val="004C1131"/>
    <w:rsid w:val="004C2BF1"/>
    <w:rsid w:val="004C3C22"/>
    <w:rsid w:val="004C3C98"/>
    <w:rsid w:val="004C4FF0"/>
    <w:rsid w:val="004C5FCE"/>
    <w:rsid w:val="004C7DEF"/>
    <w:rsid w:val="004D06B4"/>
    <w:rsid w:val="004D06D7"/>
    <w:rsid w:val="004D07A0"/>
    <w:rsid w:val="004D0AE1"/>
    <w:rsid w:val="004D1EFF"/>
    <w:rsid w:val="004D3F3B"/>
    <w:rsid w:val="004D4674"/>
    <w:rsid w:val="004D5DEA"/>
    <w:rsid w:val="004E13BC"/>
    <w:rsid w:val="004E2A0D"/>
    <w:rsid w:val="004E2B46"/>
    <w:rsid w:val="004E2B76"/>
    <w:rsid w:val="004E2D75"/>
    <w:rsid w:val="004E2FE7"/>
    <w:rsid w:val="004E40CF"/>
    <w:rsid w:val="004E5502"/>
    <w:rsid w:val="004F009F"/>
    <w:rsid w:val="004F04DF"/>
    <w:rsid w:val="004F2602"/>
    <w:rsid w:val="004F40FE"/>
    <w:rsid w:val="004F567C"/>
    <w:rsid w:val="004F5965"/>
    <w:rsid w:val="004F681F"/>
    <w:rsid w:val="004F718F"/>
    <w:rsid w:val="00500131"/>
    <w:rsid w:val="00500768"/>
    <w:rsid w:val="005014B0"/>
    <w:rsid w:val="00501808"/>
    <w:rsid w:val="00501F7F"/>
    <w:rsid w:val="005025F0"/>
    <w:rsid w:val="00502CE4"/>
    <w:rsid w:val="00503A65"/>
    <w:rsid w:val="00504129"/>
    <w:rsid w:val="00504DEF"/>
    <w:rsid w:val="0050765F"/>
    <w:rsid w:val="00507D0A"/>
    <w:rsid w:val="00510029"/>
    <w:rsid w:val="005102A5"/>
    <w:rsid w:val="00510C8E"/>
    <w:rsid w:val="00511458"/>
    <w:rsid w:val="00512216"/>
    <w:rsid w:val="00513F81"/>
    <w:rsid w:val="005140E1"/>
    <w:rsid w:val="00514A56"/>
    <w:rsid w:val="0051681A"/>
    <w:rsid w:val="00521CB1"/>
    <w:rsid w:val="00523707"/>
    <w:rsid w:val="00524182"/>
    <w:rsid w:val="0052575F"/>
    <w:rsid w:val="00525CBD"/>
    <w:rsid w:val="00531118"/>
    <w:rsid w:val="005313B6"/>
    <w:rsid w:val="00532089"/>
    <w:rsid w:val="00532119"/>
    <w:rsid w:val="0053395A"/>
    <w:rsid w:val="00534C55"/>
    <w:rsid w:val="005354D9"/>
    <w:rsid w:val="00535628"/>
    <w:rsid w:val="00537C0B"/>
    <w:rsid w:val="00537C1B"/>
    <w:rsid w:val="005409D1"/>
    <w:rsid w:val="005430FC"/>
    <w:rsid w:val="00544715"/>
    <w:rsid w:val="00544C23"/>
    <w:rsid w:val="00545FBF"/>
    <w:rsid w:val="00546BBE"/>
    <w:rsid w:val="00546C03"/>
    <w:rsid w:val="00546F25"/>
    <w:rsid w:val="00551B4D"/>
    <w:rsid w:val="00552A35"/>
    <w:rsid w:val="00552A5E"/>
    <w:rsid w:val="0055305C"/>
    <w:rsid w:val="005535EB"/>
    <w:rsid w:val="00554553"/>
    <w:rsid w:val="005547B8"/>
    <w:rsid w:val="0055489A"/>
    <w:rsid w:val="00554DA8"/>
    <w:rsid w:val="00555296"/>
    <w:rsid w:val="005578C9"/>
    <w:rsid w:val="00560E89"/>
    <w:rsid w:val="00561EC9"/>
    <w:rsid w:val="005626DB"/>
    <w:rsid w:val="00562BF0"/>
    <w:rsid w:val="00562E51"/>
    <w:rsid w:val="00563B75"/>
    <w:rsid w:val="00564E0D"/>
    <w:rsid w:val="00564F28"/>
    <w:rsid w:val="00567A23"/>
    <w:rsid w:val="005710C2"/>
    <w:rsid w:val="0057322C"/>
    <w:rsid w:val="0057390A"/>
    <w:rsid w:val="005755E4"/>
    <w:rsid w:val="005760AA"/>
    <w:rsid w:val="0057653F"/>
    <w:rsid w:val="0057768B"/>
    <w:rsid w:val="0058015B"/>
    <w:rsid w:val="0058098C"/>
    <w:rsid w:val="00581A56"/>
    <w:rsid w:val="005824B6"/>
    <w:rsid w:val="00582E39"/>
    <w:rsid w:val="00582F4E"/>
    <w:rsid w:val="005830DB"/>
    <w:rsid w:val="005831FF"/>
    <w:rsid w:val="00583503"/>
    <w:rsid w:val="00583832"/>
    <w:rsid w:val="00583D7C"/>
    <w:rsid w:val="00583E86"/>
    <w:rsid w:val="0058493D"/>
    <w:rsid w:val="00584F2F"/>
    <w:rsid w:val="00586118"/>
    <w:rsid w:val="00587363"/>
    <w:rsid w:val="0058745C"/>
    <w:rsid w:val="00587BDD"/>
    <w:rsid w:val="00592FA9"/>
    <w:rsid w:val="005931FD"/>
    <w:rsid w:val="00593CEC"/>
    <w:rsid w:val="00594A81"/>
    <w:rsid w:val="00594FE2"/>
    <w:rsid w:val="0059631C"/>
    <w:rsid w:val="00596A28"/>
    <w:rsid w:val="00596B83"/>
    <w:rsid w:val="0059727B"/>
    <w:rsid w:val="0059797D"/>
    <w:rsid w:val="00597D2D"/>
    <w:rsid w:val="005A0869"/>
    <w:rsid w:val="005A1934"/>
    <w:rsid w:val="005A1B2E"/>
    <w:rsid w:val="005A23D8"/>
    <w:rsid w:val="005A397E"/>
    <w:rsid w:val="005A4635"/>
    <w:rsid w:val="005A4AA2"/>
    <w:rsid w:val="005A6028"/>
    <w:rsid w:val="005A67EC"/>
    <w:rsid w:val="005B0B85"/>
    <w:rsid w:val="005B0F43"/>
    <w:rsid w:val="005B10FC"/>
    <w:rsid w:val="005B1A5B"/>
    <w:rsid w:val="005B5778"/>
    <w:rsid w:val="005B698E"/>
    <w:rsid w:val="005C13FB"/>
    <w:rsid w:val="005C164D"/>
    <w:rsid w:val="005C18CA"/>
    <w:rsid w:val="005C673E"/>
    <w:rsid w:val="005C7A09"/>
    <w:rsid w:val="005D26B0"/>
    <w:rsid w:val="005D5EFB"/>
    <w:rsid w:val="005D6089"/>
    <w:rsid w:val="005D675C"/>
    <w:rsid w:val="005E06C9"/>
    <w:rsid w:val="005E1040"/>
    <w:rsid w:val="005E13F1"/>
    <w:rsid w:val="005E155E"/>
    <w:rsid w:val="005E1C97"/>
    <w:rsid w:val="005E1FD2"/>
    <w:rsid w:val="005E1FFB"/>
    <w:rsid w:val="005E2564"/>
    <w:rsid w:val="005E2614"/>
    <w:rsid w:val="005E2833"/>
    <w:rsid w:val="005E3F3B"/>
    <w:rsid w:val="005E427B"/>
    <w:rsid w:val="005E4531"/>
    <w:rsid w:val="005E52DE"/>
    <w:rsid w:val="005E5B48"/>
    <w:rsid w:val="005E603D"/>
    <w:rsid w:val="005E6711"/>
    <w:rsid w:val="005E6715"/>
    <w:rsid w:val="005E6934"/>
    <w:rsid w:val="005E7E58"/>
    <w:rsid w:val="005F03BE"/>
    <w:rsid w:val="005F0AC5"/>
    <w:rsid w:val="005F0D5C"/>
    <w:rsid w:val="005F2AA8"/>
    <w:rsid w:val="005F2C56"/>
    <w:rsid w:val="005F3439"/>
    <w:rsid w:val="005F5B6A"/>
    <w:rsid w:val="005F5CFC"/>
    <w:rsid w:val="005F60E2"/>
    <w:rsid w:val="005F7365"/>
    <w:rsid w:val="006016D1"/>
    <w:rsid w:val="006040B2"/>
    <w:rsid w:val="00604C2A"/>
    <w:rsid w:val="006055FA"/>
    <w:rsid w:val="00605CDD"/>
    <w:rsid w:val="00610AEE"/>
    <w:rsid w:val="006113C7"/>
    <w:rsid w:val="00611796"/>
    <w:rsid w:val="00611E58"/>
    <w:rsid w:val="006125D1"/>
    <w:rsid w:val="00614492"/>
    <w:rsid w:val="00614805"/>
    <w:rsid w:val="00614AEC"/>
    <w:rsid w:val="00615B83"/>
    <w:rsid w:val="0061701C"/>
    <w:rsid w:val="00617BE4"/>
    <w:rsid w:val="00620F0D"/>
    <w:rsid w:val="00623804"/>
    <w:rsid w:val="00623871"/>
    <w:rsid w:val="00625B62"/>
    <w:rsid w:val="0062660A"/>
    <w:rsid w:val="0062735A"/>
    <w:rsid w:val="00630B55"/>
    <w:rsid w:val="00630B9E"/>
    <w:rsid w:val="00630F27"/>
    <w:rsid w:val="006319EC"/>
    <w:rsid w:val="00633E79"/>
    <w:rsid w:val="00634B8E"/>
    <w:rsid w:val="00635EBC"/>
    <w:rsid w:val="00636895"/>
    <w:rsid w:val="00637142"/>
    <w:rsid w:val="00637ABD"/>
    <w:rsid w:val="00637BE4"/>
    <w:rsid w:val="00641547"/>
    <w:rsid w:val="0064208A"/>
    <w:rsid w:val="00642A52"/>
    <w:rsid w:val="00642B54"/>
    <w:rsid w:val="00642E88"/>
    <w:rsid w:val="006431BB"/>
    <w:rsid w:val="006438FC"/>
    <w:rsid w:val="00644637"/>
    <w:rsid w:val="00646351"/>
    <w:rsid w:val="00646595"/>
    <w:rsid w:val="00647CDB"/>
    <w:rsid w:val="006503AA"/>
    <w:rsid w:val="00650A23"/>
    <w:rsid w:val="00650B6E"/>
    <w:rsid w:val="006520E1"/>
    <w:rsid w:val="00652262"/>
    <w:rsid w:val="006538AC"/>
    <w:rsid w:val="00655124"/>
    <w:rsid w:val="006565B3"/>
    <w:rsid w:val="00660D11"/>
    <w:rsid w:val="0066313F"/>
    <w:rsid w:val="00667E1F"/>
    <w:rsid w:val="00670FAD"/>
    <w:rsid w:val="0067117E"/>
    <w:rsid w:val="00672BCF"/>
    <w:rsid w:val="00673134"/>
    <w:rsid w:val="006733E8"/>
    <w:rsid w:val="00674EB7"/>
    <w:rsid w:val="0067591D"/>
    <w:rsid w:val="006766C7"/>
    <w:rsid w:val="006778EE"/>
    <w:rsid w:val="00677E05"/>
    <w:rsid w:val="00682A6C"/>
    <w:rsid w:val="00684BC0"/>
    <w:rsid w:val="00685807"/>
    <w:rsid w:val="00687619"/>
    <w:rsid w:val="00690FF3"/>
    <w:rsid w:val="00692D71"/>
    <w:rsid w:val="00693AF0"/>
    <w:rsid w:val="00694537"/>
    <w:rsid w:val="006946AD"/>
    <w:rsid w:val="00694C0C"/>
    <w:rsid w:val="00694DC5"/>
    <w:rsid w:val="00695B17"/>
    <w:rsid w:val="00696CC4"/>
    <w:rsid w:val="00696F93"/>
    <w:rsid w:val="006975C2"/>
    <w:rsid w:val="0069777F"/>
    <w:rsid w:val="006A07B7"/>
    <w:rsid w:val="006A0AE4"/>
    <w:rsid w:val="006A1423"/>
    <w:rsid w:val="006A1726"/>
    <w:rsid w:val="006A2B2E"/>
    <w:rsid w:val="006A35EA"/>
    <w:rsid w:val="006A4A81"/>
    <w:rsid w:val="006A5A26"/>
    <w:rsid w:val="006B0AD0"/>
    <w:rsid w:val="006B13EC"/>
    <w:rsid w:val="006B15C1"/>
    <w:rsid w:val="006B29F5"/>
    <w:rsid w:val="006B3F38"/>
    <w:rsid w:val="006B409A"/>
    <w:rsid w:val="006B42DB"/>
    <w:rsid w:val="006B4B4D"/>
    <w:rsid w:val="006B7ED7"/>
    <w:rsid w:val="006C09C5"/>
    <w:rsid w:val="006C0A98"/>
    <w:rsid w:val="006C2C71"/>
    <w:rsid w:val="006C2D53"/>
    <w:rsid w:val="006C2D92"/>
    <w:rsid w:val="006C3A77"/>
    <w:rsid w:val="006C5677"/>
    <w:rsid w:val="006C69E7"/>
    <w:rsid w:val="006D0BAF"/>
    <w:rsid w:val="006D1182"/>
    <w:rsid w:val="006D319A"/>
    <w:rsid w:val="006D4E45"/>
    <w:rsid w:val="006D528D"/>
    <w:rsid w:val="006D575E"/>
    <w:rsid w:val="006D5815"/>
    <w:rsid w:val="006D62C0"/>
    <w:rsid w:val="006E26A7"/>
    <w:rsid w:val="006E321C"/>
    <w:rsid w:val="006E3A4A"/>
    <w:rsid w:val="006E482F"/>
    <w:rsid w:val="006E5E73"/>
    <w:rsid w:val="006E69A9"/>
    <w:rsid w:val="006E7A8D"/>
    <w:rsid w:val="006F0AEC"/>
    <w:rsid w:val="006F0B4F"/>
    <w:rsid w:val="006F0C5F"/>
    <w:rsid w:val="006F122D"/>
    <w:rsid w:val="006F1CD0"/>
    <w:rsid w:val="006F44EB"/>
    <w:rsid w:val="006F4B91"/>
    <w:rsid w:val="006F6BB1"/>
    <w:rsid w:val="006F7948"/>
    <w:rsid w:val="007009D5"/>
    <w:rsid w:val="007012A4"/>
    <w:rsid w:val="007019F4"/>
    <w:rsid w:val="007028CB"/>
    <w:rsid w:val="0070573B"/>
    <w:rsid w:val="00705F4A"/>
    <w:rsid w:val="00706581"/>
    <w:rsid w:val="007100A5"/>
    <w:rsid w:val="00711AAF"/>
    <w:rsid w:val="00712E31"/>
    <w:rsid w:val="00714201"/>
    <w:rsid w:val="00714F7D"/>
    <w:rsid w:val="00715FB8"/>
    <w:rsid w:val="00716566"/>
    <w:rsid w:val="00716A46"/>
    <w:rsid w:val="00716E5A"/>
    <w:rsid w:val="007175ED"/>
    <w:rsid w:val="00717D9D"/>
    <w:rsid w:val="00720A1A"/>
    <w:rsid w:val="007210F8"/>
    <w:rsid w:val="00723CD4"/>
    <w:rsid w:val="0072400B"/>
    <w:rsid w:val="00724838"/>
    <w:rsid w:val="00725312"/>
    <w:rsid w:val="00725769"/>
    <w:rsid w:val="007265A4"/>
    <w:rsid w:val="0072786D"/>
    <w:rsid w:val="00733833"/>
    <w:rsid w:val="007353EC"/>
    <w:rsid w:val="00735851"/>
    <w:rsid w:val="0073595B"/>
    <w:rsid w:val="00737F49"/>
    <w:rsid w:val="00742105"/>
    <w:rsid w:val="0074212E"/>
    <w:rsid w:val="00743ACE"/>
    <w:rsid w:val="00744D31"/>
    <w:rsid w:val="00744F42"/>
    <w:rsid w:val="00746E8F"/>
    <w:rsid w:val="00751AAB"/>
    <w:rsid w:val="00753020"/>
    <w:rsid w:val="007546F9"/>
    <w:rsid w:val="007571EB"/>
    <w:rsid w:val="00757707"/>
    <w:rsid w:val="007604A8"/>
    <w:rsid w:val="00761486"/>
    <w:rsid w:val="00764241"/>
    <w:rsid w:val="00764C70"/>
    <w:rsid w:val="00764CD0"/>
    <w:rsid w:val="00765174"/>
    <w:rsid w:val="007670B4"/>
    <w:rsid w:val="00767184"/>
    <w:rsid w:val="007700F7"/>
    <w:rsid w:val="00770C5A"/>
    <w:rsid w:val="007714AB"/>
    <w:rsid w:val="00771589"/>
    <w:rsid w:val="00771D14"/>
    <w:rsid w:val="007720BB"/>
    <w:rsid w:val="007722E0"/>
    <w:rsid w:val="007727E1"/>
    <w:rsid w:val="00772D34"/>
    <w:rsid w:val="00773671"/>
    <w:rsid w:val="00774555"/>
    <w:rsid w:val="00774EB3"/>
    <w:rsid w:val="00776982"/>
    <w:rsid w:val="00776D29"/>
    <w:rsid w:val="00777074"/>
    <w:rsid w:val="0077778C"/>
    <w:rsid w:val="0078002D"/>
    <w:rsid w:val="007814DC"/>
    <w:rsid w:val="0078484D"/>
    <w:rsid w:val="00784899"/>
    <w:rsid w:val="0078564D"/>
    <w:rsid w:val="00785924"/>
    <w:rsid w:val="00785E8D"/>
    <w:rsid w:val="00786046"/>
    <w:rsid w:val="007875AE"/>
    <w:rsid w:val="00787D33"/>
    <w:rsid w:val="00787E7B"/>
    <w:rsid w:val="007905E7"/>
    <w:rsid w:val="007906BE"/>
    <w:rsid w:val="00790E4E"/>
    <w:rsid w:val="00792DA0"/>
    <w:rsid w:val="0079324B"/>
    <w:rsid w:val="0079342E"/>
    <w:rsid w:val="007948B9"/>
    <w:rsid w:val="0079562B"/>
    <w:rsid w:val="00795951"/>
    <w:rsid w:val="00796030"/>
    <w:rsid w:val="007962A3"/>
    <w:rsid w:val="007A14FE"/>
    <w:rsid w:val="007A24E6"/>
    <w:rsid w:val="007A454B"/>
    <w:rsid w:val="007B0238"/>
    <w:rsid w:val="007B20A0"/>
    <w:rsid w:val="007B24E1"/>
    <w:rsid w:val="007B2B84"/>
    <w:rsid w:val="007B3BF6"/>
    <w:rsid w:val="007B3D61"/>
    <w:rsid w:val="007B3DD6"/>
    <w:rsid w:val="007B4697"/>
    <w:rsid w:val="007C1ED0"/>
    <w:rsid w:val="007C440A"/>
    <w:rsid w:val="007C4ABB"/>
    <w:rsid w:val="007C4E76"/>
    <w:rsid w:val="007C5FC8"/>
    <w:rsid w:val="007C64C9"/>
    <w:rsid w:val="007C6C29"/>
    <w:rsid w:val="007C6C90"/>
    <w:rsid w:val="007C74FB"/>
    <w:rsid w:val="007D0106"/>
    <w:rsid w:val="007D0608"/>
    <w:rsid w:val="007D19A5"/>
    <w:rsid w:val="007D1CAB"/>
    <w:rsid w:val="007D2028"/>
    <w:rsid w:val="007D35DD"/>
    <w:rsid w:val="007D3A83"/>
    <w:rsid w:val="007D4651"/>
    <w:rsid w:val="007D4C32"/>
    <w:rsid w:val="007D4E00"/>
    <w:rsid w:val="007D4E41"/>
    <w:rsid w:val="007D71AD"/>
    <w:rsid w:val="007E0B5A"/>
    <w:rsid w:val="007E21B3"/>
    <w:rsid w:val="007E2C9D"/>
    <w:rsid w:val="007E2E15"/>
    <w:rsid w:val="007E4092"/>
    <w:rsid w:val="007F161E"/>
    <w:rsid w:val="007F1FA8"/>
    <w:rsid w:val="007F2686"/>
    <w:rsid w:val="007F26E6"/>
    <w:rsid w:val="007F2B32"/>
    <w:rsid w:val="007F3871"/>
    <w:rsid w:val="007F3DE9"/>
    <w:rsid w:val="007F4178"/>
    <w:rsid w:val="007F46B9"/>
    <w:rsid w:val="007F4727"/>
    <w:rsid w:val="007F4BF0"/>
    <w:rsid w:val="007F5801"/>
    <w:rsid w:val="007F5E71"/>
    <w:rsid w:val="007F6128"/>
    <w:rsid w:val="0080003A"/>
    <w:rsid w:val="00800399"/>
    <w:rsid w:val="00800E85"/>
    <w:rsid w:val="0080210A"/>
    <w:rsid w:val="00803F22"/>
    <w:rsid w:val="00804C0C"/>
    <w:rsid w:val="0080516A"/>
    <w:rsid w:val="0080604B"/>
    <w:rsid w:val="0080632A"/>
    <w:rsid w:val="00806DB3"/>
    <w:rsid w:val="008077AA"/>
    <w:rsid w:val="00812155"/>
    <w:rsid w:val="00812E2C"/>
    <w:rsid w:val="00814EF7"/>
    <w:rsid w:val="00815254"/>
    <w:rsid w:val="008153F6"/>
    <w:rsid w:val="00816BF3"/>
    <w:rsid w:val="00820928"/>
    <w:rsid w:val="00821B0B"/>
    <w:rsid w:val="008224E2"/>
    <w:rsid w:val="0082422F"/>
    <w:rsid w:val="00824853"/>
    <w:rsid w:val="00824E3A"/>
    <w:rsid w:val="00825813"/>
    <w:rsid w:val="00826A8A"/>
    <w:rsid w:val="00830106"/>
    <w:rsid w:val="00830449"/>
    <w:rsid w:val="00831721"/>
    <w:rsid w:val="00832291"/>
    <w:rsid w:val="00832F9E"/>
    <w:rsid w:val="00833361"/>
    <w:rsid w:val="008333B4"/>
    <w:rsid w:val="0083458C"/>
    <w:rsid w:val="00834715"/>
    <w:rsid w:val="008413C5"/>
    <w:rsid w:val="00841527"/>
    <w:rsid w:val="00841B81"/>
    <w:rsid w:val="00841CB1"/>
    <w:rsid w:val="008434FD"/>
    <w:rsid w:val="00843C29"/>
    <w:rsid w:val="00844504"/>
    <w:rsid w:val="00844616"/>
    <w:rsid w:val="00844741"/>
    <w:rsid w:val="00845DCF"/>
    <w:rsid w:val="00845FA0"/>
    <w:rsid w:val="008466FA"/>
    <w:rsid w:val="00846D45"/>
    <w:rsid w:val="00846D80"/>
    <w:rsid w:val="00847094"/>
    <w:rsid w:val="0084799B"/>
    <w:rsid w:val="008501B4"/>
    <w:rsid w:val="00852201"/>
    <w:rsid w:val="0085221E"/>
    <w:rsid w:val="00853B16"/>
    <w:rsid w:val="00855C0C"/>
    <w:rsid w:val="00855F20"/>
    <w:rsid w:val="008569F1"/>
    <w:rsid w:val="00857BAF"/>
    <w:rsid w:val="00857D0F"/>
    <w:rsid w:val="008625D9"/>
    <w:rsid w:val="0086468E"/>
    <w:rsid w:val="00864DB5"/>
    <w:rsid w:val="008652AE"/>
    <w:rsid w:val="00867A71"/>
    <w:rsid w:val="00870C07"/>
    <w:rsid w:val="0087202F"/>
    <w:rsid w:val="00872E77"/>
    <w:rsid w:val="0087332D"/>
    <w:rsid w:val="00873486"/>
    <w:rsid w:val="00873B9A"/>
    <w:rsid w:val="00875253"/>
    <w:rsid w:val="0087531C"/>
    <w:rsid w:val="00876D3E"/>
    <w:rsid w:val="00877298"/>
    <w:rsid w:val="00877D85"/>
    <w:rsid w:val="008802B8"/>
    <w:rsid w:val="00880FEA"/>
    <w:rsid w:val="00884634"/>
    <w:rsid w:val="008851CC"/>
    <w:rsid w:val="00886EEB"/>
    <w:rsid w:val="008876A2"/>
    <w:rsid w:val="00892152"/>
    <w:rsid w:val="008937B0"/>
    <w:rsid w:val="00895189"/>
    <w:rsid w:val="008962C2"/>
    <w:rsid w:val="00896938"/>
    <w:rsid w:val="00897474"/>
    <w:rsid w:val="00897C5A"/>
    <w:rsid w:val="008A18AE"/>
    <w:rsid w:val="008A2F91"/>
    <w:rsid w:val="008A3380"/>
    <w:rsid w:val="008A6027"/>
    <w:rsid w:val="008A6D84"/>
    <w:rsid w:val="008A75D4"/>
    <w:rsid w:val="008A7B6E"/>
    <w:rsid w:val="008B0F22"/>
    <w:rsid w:val="008B1981"/>
    <w:rsid w:val="008B1F43"/>
    <w:rsid w:val="008B3793"/>
    <w:rsid w:val="008B3C73"/>
    <w:rsid w:val="008B585B"/>
    <w:rsid w:val="008C08EB"/>
    <w:rsid w:val="008C1CE5"/>
    <w:rsid w:val="008C1D5B"/>
    <w:rsid w:val="008C2C0F"/>
    <w:rsid w:val="008C3270"/>
    <w:rsid w:val="008C3CC9"/>
    <w:rsid w:val="008C4782"/>
    <w:rsid w:val="008C4D92"/>
    <w:rsid w:val="008D0642"/>
    <w:rsid w:val="008D1B5D"/>
    <w:rsid w:val="008D299E"/>
    <w:rsid w:val="008D374A"/>
    <w:rsid w:val="008D4BCE"/>
    <w:rsid w:val="008D4F6C"/>
    <w:rsid w:val="008D6915"/>
    <w:rsid w:val="008D701B"/>
    <w:rsid w:val="008E0B46"/>
    <w:rsid w:val="008E1A7F"/>
    <w:rsid w:val="008E2D03"/>
    <w:rsid w:val="008E2F6F"/>
    <w:rsid w:val="008F0500"/>
    <w:rsid w:val="008F1865"/>
    <w:rsid w:val="008F47DC"/>
    <w:rsid w:val="008F647D"/>
    <w:rsid w:val="008F66A7"/>
    <w:rsid w:val="008F7542"/>
    <w:rsid w:val="008F7D8E"/>
    <w:rsid w:val="00900377"/>
    <w:rsid w:val="00900D1A"/>
    <w:rsid w:val="00903500"/>
    <w:rsid w:val="00903B91"/>
    <w:rsid w:val="00904634"/>
    <w:rsid w:val="009048D9"/>
    <w:rsid w:val="00904D08"/>
    <w:rsid w:val="0090759A"/>
    <w:rsid w:val="00907620"/>
    <w:rsid w:val="00910AF8"/>
    <w:rsid w:val="00910FA3"/>
    <w:rsid w:val="00911518"/>
    <w:rsid w:val="0091252F"/>
    <w:rsid w:val="009130E5"/>
    <w:rsid w:val="00914A08"/>
    <w:rsid w:val="009157CF"/>
    <w:rsid w:val="009172F6"/>
    <w:rsid w:val="009179C2"/>
    <w:rsid w:val="00917BFA"/>
    <w:rsid w:val="00920AC1"/>
    <w:rsid w:val="00921281"/>
    <w:rsid w:val="00921513"/>
    <w:rsid w:val="009228EF"/>
    <w:rsid w:val="0092296C"/>
    <w:rsid w:val="00923355"/>
    <w:rsid w:val="00923CEE"/>
    <w:rsid w:val="00924ED5"/>
    <w:rsid w:val="009255D6"/>
    <w:rsid w:val="009267FA"/>
    <w:rsid w:val="00926A16"/>
    <w:rsid w:val="00927C15"/>
    <w:rsid w:val="00931242"/>
    <w:rsid w:val="00932A1B"/>
    <w:rsid w:val="00932F03"/>
    <w:rsid w:val="00934F89"/>
    <w:rsid w:val="009357A5"/>
    <w:rsid w:val="0093689D"/>
    <w:rsid w:val="009378E9"/>
    <w:rsid w:val="00937C75"/>
    <w:rsid w:val="00940B7F"/>
    <w:rsid w:val="009415F8"/>
    <w:rsid w:val="009416BD"/>
    <w:rsid w:val="0094275E"/>
    <w:rsid w:val="00942B12"/>
    <w:rsid w:val="00942D22"/>
    <w:rsid w:val="009430A6"/>
    <w:rsid w:val="00947091"/>
    <w:rsid w:val="0094771B"/>
    <w:rsid w:val="00951630"/>
    <w:rsid w:val="00951B5F"/>
    <w:rsid w:val="0095209E"/>
    <w:rsid w:val="0095237D"/>
    <w:rsid w:val="009534F5"/>
    <w:rsid w:val="00954BC5"/>
    <w:rsid w:val="009558FB"/>
    <w:rsid w:val="00956851"/>
    <w:rsid w:val="00960BA8"/>
    <w:rsid w:val="009622E6"/>
    <w:rsid w:val="009631B0"/>
    <w:rsid w:val="00963A55"/>
    <w:rsid w:val="00963F5F"/>
    <w:rsid w:val="00964712"/>
    <w:rsid w:val="0096680A"/>
    <w:rsid w:val="00967647"/>
    <w:rsid w:val="00967771"/>
    <w:rsid w:val="00967BBE"/>
    <w:rsid w:val="00970B40"/>
    <w:rsid w:val="009732A9"/>
    <w:rsid w:val="0097457C"/>
    <w:rsid w:val="00975715"/>
    <w:rsid w:val="00975B89"/>
    <w:rsid w:val="00975E10"/>
    <w:rsid w:val="0098009C"/>
    <w:rsid w:val="00980665"/>
    <w:rsid w:val="009811BF"/>
    <w:rsid w:val="00981EB8"/>
    <w:rsid w:val="00983F6D"/>
    <w:rsid w:val="00985147"/>
    <w:rsid w:val="009852D2"/>
    <w:rsid w:val="009854A8"/>
    <w:rsid w:val="009857CB"/>
    <w:rsid w:val="00985A29"/>
    <w:rsid w:val="00986C5E"/>
    <w:rsid w:val="00986EDD"/>
    <w:rsid w:val="009874DF"/>
    <w:rsid w:val="00991165"/>
    <w:rsid w:val="00991D05"/>
    <w:rsid w:val="00992224"/>
    <w:rsid w:val="009952BF"/>
    <w:rsid w:val="00995613"/>
    <w:rsid w:val="00995BE4"/>
    <w:rsid w:val="00995DAE"/>
    <w:rsid w:val="009A0B01"/>
    <w:rsid w:val="009A1486"/>
    <w:rsid w:val="009A1845"/>
    <w:rsid w:val="009A257E"/>
    <w:rsid w:val="009A2E35"/>
    <w:rsid w:val="009A34CB"/>
    <w:rsid w:val="009A4C8E"/>
    <w:rsid w:val="009A5341"/>
    <w:rsid w:val="009A58DD"/>
    <w:rsid w:val="009A5C1A"/>
    <w:rsid w:val="009A6078"/>
    <w:rsid w:val="009A6D14"/>
    <w:rsid w:val="009A7425"/>
    <w:rsid w:val="009A74F4"/>
    <w:rsid w:val="009A7AA4"/>
    <w:rsid w:val="009A7E43"/>
    <w:rsid w:val="009B07CA"/>
    <w:rsid w:val="009B2433"/>
    <w:rsid w:val="009B25A3"/>
    <w:rsid w:val="009B32A6"/>
    <w:rsid w:val="009B3970"/>
    <w:rsid w:val="009B4129"/>
    <w:rsid w:val="009B4954"/>
    <w:rsid w:val="009B4A33"/>
    <w:rsid w:val="009B65BF"/>
    <w:rsid w:val="009B6C29"/>
    <w:rsid w:val="009B7342"/>
    <w:rsid w:val="009B7ED5"/>
    <w:rsid w:val="009C06A2"/>
    <w:rsid w:val="009C07A5"/>
    <w:rsid w:val="009C0B29"/>
    <w:rsid w:val="009C11D6"/>
    <w:rsid w:val="009C31CF"/>
    <w:rsid w:val="009C3A68"/>
    <w:rsid w:val="009C4186"/>
    <w:rsid w:val="009C5DD6"/>
    <w:rsid w:val="009C60B3"/>
    <w:rsid w:val="009C6276"/>
    <w:rsid w:val="009C6A2B"/>
    <w:rsid w:val="009C7166"/>
    <w:rsid w:val="009D098F"/>
    <w:rsid w:val="009D17CF"/>
    <w:rsid w:val="009D1F6B"/>
    <w:rsid w:val="009D2431"/>
    <w:rsid w:val="009D361F"/>
    <w:rsid w:val="009D3B01"/>
    <w:rsid w:val="009D589B"/>
    <w:rsid w:val="009D5A66"/>
    <w:rsid w:val="009D70D6"/>
    <w:rsid w:val="009D7B8F"/>
    <w:rsid w:val="009E06DC"/>
    <w:rsid w:val="009E11D2"/>
    <w:rsid w:val="009E1825"/>
    <w:rsid w:val="009E1B29"/>
    <w:rsid w:val="009E28FE"/>
    <w:rsid w:val="009E2E56"/>
    <w:rsid w:val="009E418E"/>
    <w:rsid w:val="009E4783"/>
    <w:rsid w:val="009E4B02"/>
    <w:rsid w:val="009E5419"/>
    <w:rsid w:val="009E60F7"/>
    <w:rsid w:val="009E61AE"/>
    <w:rsid w:val="009E6F43"/>
    <w:rsid w:val="009E7D48"/>
    <w:rsid w:val="009F077F"/>
    <w:rsid w:val="009F2C5A"/>
    <w:rsid w:val="009F3558"/>
    <w:rsid w:val="009F37BB"/>
    <w:rsid w:val="009F3995"/>
    <w:rsid w:val="009F3CAE"/>
    <w:rsid w:val="00A0146F"/>
    <w:rsid w:val="00A017BE"/>
    <w:rsid w:val="00A02D77"/>
    <w:rsid w:val="00A0443C"/>
    <w:rsid w:val="00A04FF8"/>
    <w:rsid w:val="00A05168"/>
    <w:rsid w:val="00A060EB"/>
    <w:rsid w:val="00A1209D"/>
    <w:rsid w:val="00A12B81"/>
    <w:rsid w:val="00A1304E"/>
    <w:rsid w:val="00A140D6"/>
    <w:rsid w:val="00A155EB"/>
    <w:rsid w:val="00A1674D"/>
    <w:rsid w:val="00A17DC2"/>
    <w:rsid w:val="00A21445"/>
    <w:rsid w:val="00A21E03"/>
    <w:rsid w:val="00A2274D"/>
    <w:rsid w:val="00A2559D"/>
    <w:rsid w:val="00A267D8"/>
    <w:rsid w:val="00A27194"/>
    <w:rsid w:val="00A27BBE"/>
    <w:rsid w:val="00A31121"/>
    <w:rsid w:val="00A31B44"/>
    <w:rsid w:val="00A326D0"/>
    <w:rsid w:val="00A33059"/>
    <w:rsid w:val="00A3483F"/>
    <w:rsid w:val="00A379DA"/>
    <w:rsid w:val="00A40A0A"/>
    <w:rsid w:val="00A433B3"/>
    <w:rsid w:val="00A43D12"/>
    <w:rsid w:val="00A443A6"/>
    <w:rsid w:val="00A447A6"/>
    <w:rsid w:val="00A502F1"/>
    <w:rsid w:val="00A50CA4"/>
    <w:rsid w:val="00A51366"/>
    <w:rsid w:val="00A51F15"/>
    <w:rsid w:val="00A51FAD"/>
    <w:rsid w:val="00A52C2C"/>
    <w:rsid w:val="00A52C62"/>
    <w:rsid w:val="00A538FD"/>
    <w:rsid w:val="00A53F9E"/>
    <w:rsid w:val="00A542FE"/>
    <w:rsid w:val="00A54331"/>
    <w:rsid w:val="00A554AD"/>
    <w:rsid w:val="00A557F9"/>
    <w:rsid w:val="00A55A92"/>
    <w:rsid w:val="00A61639"/>
    <w:rsid w:val="00A63397"/>
    <w:rsid w:val="00A65D5D"/>
    <w:rsid w:val="00A65ECA"/>
    <w:rsid w:val="00A6618A"/>
    <w:rsid w:val="00A70974"/>
    <w:rsid w:val="00A70C2B"/>
    <w:rsid w:val="00A70C87"/>
    <w:rsid w:val="00A7106D"/>
    <w:rsid w:val="00A722D6"/>
    <w:rsid w:val="00A72827"/>
    <w:rsid w:val="00A72B4F"/>
    <w:rsid w:val="00A72B9B"/>
    <w:rsid w:val="00A754FA"/>
    <w:rsid w:val="00A76EE8"/>
    <w:rsid w:val="00A77822"/>
    <w:rsid w:val="00A801D2"/>
    <w:rsid w:val="00A81159"/>
    <w:rsid w:val="00A822B4"/>
    <w:rsid w:val="00A83210"/>
    <w:rsid w:val="00A83CE8"/>
    <w:rsid w:val="00A852EA"/>
    <w:rsid w:val="00A868AD"/>
    <w:rsid w:val="00A8740D"/>
    <w:rsid w:val="00A87A2E"/>
    <w:rsid w:val="00A91D0A"/>
    <w:rsid w:val="00A925BD"/>
    <w:rsid w:val="00A95280"/>
    <w:rsid w:val="00A95422"/>
    <w:rsid w:val="00A95F97"/>
    <w:rsid w:val="00A96457"/>
    <w:rsid w:val="00A97534"/>
    <w:rsid w:val="00AA050D"/>
    <w:rsid w:val="00AA0ACA"/>
    <w:rsid w:val="00AA238E"/>
    <w:rsid w:val="00AA3CDA"/>
    <w:rsid w:val="00AA4162"/>
    <w:rsid w:val="00AA7B77"/>
    <w:rsid w:val="00AB05B2"/>
    <w:rsid w:val="00AB20AF"/>
    <w:rsid w:val="00AB238A"/>
    <w:rsid w:val="00AB271F"/>
    <w:rsid w:val="00AB2AA0"/>
    <w:rsid w:val="00AB3221"/>
    <w:rsid w:val="00AB3F67"/>
    <w:rsid w:val="00AB4616"/>
    <w:rsid w:val="00AB745F"/>
    <w:rsid w:val="00AB7588"/>
    <w:rsid w:val="00AB7A29"/>
    <w:rsid w:val="00AB7CB1"/>
    <w:rsid w:val="00AC0245"/>
    <w:rsid w:val="00AC05EE"/>
    <w:rsid w:val="00AC0791"/>
    <w:rsid w:val="00AC0C3F"/>
    <w:rsid w:val="00AC0CE1"/>
    <w:rsid w:val="00AC39DD"/>
    <w:rsid w:val="00AC409F"/>
    <w:rsid w:val="00AC40EF"/>
    <w:rsid w:val="00AC4DEE"/>
    <w:rsid w:val="00AC4F2F"/>
    <w:rsid w:val="00AC511A"/>
    <w:rsid w:val="00AC550B"/>
    <w:rsid w:val="00AC578A"/>
    <w:rsid w:val="00AC57BB"/>
    <w:rsid w:val="00AC764F"/>
    <w:rsid w:val="00AD1723"/>
    <w:rsid w:val="00AD3A79"/>
    <w:rsid w:val="00AD3D70"/>
    <w:rsid w:val="00AD430E"/>
    <w:rsid w:val="00AD6575"/>
    <w:rsid w:val="00AD74DC"/>
    <w:rsid w:val="00AE34FD"/>
    <w:rsid w:val="00AE6F46"/>
    <w:rsid w:val="00AE7845"/>
    <w:rsid w:val="00AF0424"/>
    <w:rsid w:val="00AF0601"/>
    <w:rsid w:val="00AF275F"/>
    <w:rsid w:val="00AF3827"/>
    <w:rsid w:val="00AF3A9C"/>
    <w:rsid w:val="00AF49F0"/>
    <w:rsid w:val="00AF4D19"/>
    <w:rsid w:val="00AF5D8D"/>
    <w:rsid w:val="00AF6722"/>
    <w:rsid w:val="00AF6BFD"/>
    <w:rsid w:val="00AF6D6A"/>
    <w:rsid w:val="00AF7480"/>
    <w:rsid w:val="00AF75FE"/>
    <w:rsid w:val="00AF76EC"/>
    <w:rsid w:val="00AF7EEB"/>
    <w:rsid w:val="00B0028D"/>
    <w:rsid w:val="00B00330"/>
    <w:rsid w:val="00B009E3"/>
    <w:rsid w:val="00B026D1"/>
    <w:rsid w:val="00B02D50"/>
    <w:rsid w:val="00B03609"/>
    <w:rsid w:val="00B0462A"/>
    <w:rsid w:val="00B06E96"/>
    <w:rsid w:val="00B0754D"/>
    <w:rsid w:val="00B10020"/>
    <w:rsid w:val="00B11508"/>
    <w:rsid w:val="00B126C7"/>
    <w:rsid w:val="00B12C78"/>
    <w:rsid w:val="00B13266"/>
    <w:rsid w:val="00B13555"/>
    <w:rsid w:val="00B13DF1"/>
    <w:rsid w:val="00B14370"/>
    <w:rsid w:val="00B15A5A"/>
    <w:rsid w:val="00B15ECC"/>
    <w:rsid w:val="00B17C05"/>
    <w:rsid w:val="00B21277"/>
    <w:rsid w:val="00B213F1"/>
    <w:rsid w:val="00B22D76"/>
    <w:rsid w:val="00B22F81"/>
    <w:rsid w:val="00B245C4"/>
    <w:rsid w:val="00B2557F"/>
    <w:rsid w:val="00B2568E"/>
    <w:rsid w:val="00B25B39"/>
    <w:rsid w:val="00B26070"/>
    <w:rsid w:val="00B26330"/>
    <w:rsid w:val="00B26B54"/>
    <w:rsid w:val="00B3086D"/>
    <w:rsid w:val="00B30A4E"/>
    <w:rsid w:val="00B35E54"/>
    <w:rsid w:val="00B36A91"/>
    <w:rsid w:val="00B36FF0"/>
    <w:rsid w:val="00B37042"/>
    <w:rsid w:val="00B419BE"/>
    <w:rsid w:val="00B41C17"/>
    <w:rsid w:val="00B42C14"/>
    <w:rsid w:val="00B44249"/>
    <w:rsid w:val="00B44BBC"/>
    <w:rsid w:val="00B44C0F"/>
    <w:rsid w:val="00B4680E"/>
    <w:rsid w:val="00B478BA"/>
    <w:rsid w:val="00B51051"/>
    <w:rsid w:val="00B515C0"/>
    <w:rsid w:val="00B5304C"/>
    <w:rsid w:val="00B530D6"/>
    <w:rsid w:val="00B54255"/>
    <w:rsid w:val="00B54571"/>
    <w:rsid w:val="00B56B37"/>
    <w:rsid w:val="00B56D25"/>
    <w:rsid w:val="00B601D0"/>
    <w:rsid w:val="00B63E1A"/>
    <w:rsid w:val="00B64BB7"/>
    <w:rsid w:val="00B65CE2"/>
    <w:rsid w:val="00B672D9"/>
    <w:rsid w:val="00B70E16"/>
    <w:rsid w:val="00B7112A"/>
    <w:rsid w:val="00B717D3"/>
    <w:rsid w:val="00B72516"/>
    <w:rsid w:val="00B72E15"/>
    <w:rsid w:val="00B74267"/>
    <w:rsid w:val="00B749BE"/>
    <w:rsid w:val="00B74A40"/>
    <w:rsid w:val="00B76AD7"/>
    <w:rsid w:val="00B7721C"/>
    <w:rsid w:val="00B7786F"/>
    <w:rsid w:val="00B81EDE"/>
    <w:rsid w:val="00B8200A"/>
    <w:rsid w:val="00B82302"/>
    <w:rsid w:val="00B83456"/>
    <w:rsid w:val="00B843CA"/>
    <w:rsid w:val="00B846AD"/>
    <w:rsid w:val="00B85BCC"/>
    <w:rsid w:val="00B85F71"/>
    <w:rsid w:val="00B86101"/>
    <w:rsid w:val="00B8647F"/>
    <w:rsid w:val="00B86E16"/>
    <w:rsid w:val="00B907B1"/>
    <w:rsid w:val="00B908DC"/>
    <w:rsid w:val="00B91708"/>
    <w:rsid w:val="00B922AB"/>
    <w:rsid w:val="00B9410A"/>
    <w:rsid w:val="00B9455C"/>
    <w:rsid w:val="00B94980"/>
    <w:rsid w:val="00B97B90"/>
    <w:rsid w:val="00BA111F"/>
    <w:rsid w:val="00BA572C"/>
    <w:rsid w:val="00BA5F38"/>
    <w:rsid w:val="00BA774E"/>
    <w:rsid w:val="00BB0C39"/>
    <w:rsid w:val="00BB0C74"/>
    <w:rsid w:val="00BB126A"/>
    <w:rsid w:val="00BB2F84"/>
    <w:rsid w:val="00BB3613"/>
    <w:rsid w:val="00BB56FA"/>
    <w:rsid w:val="00BB57E0"/>
    <w:rsid w:val="00BB602B"/>
    <w:rsid w:val="00BB6416"/>
    <w:rsid w:val="00BB6517"/>
    <w:rsid w:val="00BB6D86"/>
    <w:rsid w:val="00BB7A86"/>
    <w:rsid w:val="00BC1ACA"/>
    <w:rsid w:val="00BC1B11"/>
    <w:rsid w:val="00BC1E54"/>
    <w:rsid w:val="00BC2583"/>
    <w:rsid w:val="00BC52D4"/>
    <w:rsid w:val="00BC57B8"/>
    <w:rsid w:val="00BC6200"/>
    <w:rsid w:val="00BC7860"/>
    <w:rsid w:val="00BD07DB"/>
    <w:rsid w:val="00BD20B1"/>
    <w:rsid w:val="00BD392D"/>
    <w:rsid w:val="00BD5F40"/>
    <w:rsid w:val="00BD5F95"/>
    <w:rsid w:val="00BE19A8"/>
    <w:rsid w:val="00BE1FAB"/>
    <w:rsid w:val="00BE321B"/>
    <w:rsid w:val="00BE42FC"/>
    <w:rsid w:val="00BE4B15"/>
    <w:rsid w:val="00BE67E0"/>
    <w:rsid w:val="00BE74F3"/>
    <w:rsid w:val="00BF0ABC"/>
    <w:rsid w:val="00BF0C91"/>
    <w:rsid w:val="00BF11BA"/>
    <w:rsid w:val="00BF1F1D"/>
    <w:rsid w:val="00BF2203"/>
    <w:rsid w:val="00BF26DE"/>
    <w:rsid w:val="00BF29F3"/>
    <w:rsid w:val="00BF33FF"/>
    <w:rsid w:val="00BF498E"/>
    <w:rsid w:val="00BF58B5"/>
    <w:rsid w:val="00BF5A39"/>
    <w:rsid w:val="00BF7882"/>
    <w:rsid w:val="00C0068D"/>
    <w:rsid w:val="00C04681"/>
    <w:rsid w:val="00C054D3"/>
    <w:rsid w:val="00C0573E"/>
    <w:rsid w:val="00C06714"/>
    <w:rsid w:val="00C076A5"/>
    <w:rsid w:val="00C07CFF"/>
    <w:rsid w:val="00C07F7B"/>
    <w:rsid w:val="00C102A2"/>
    <w:rsid w:val="00C13AAE"/>
    <w:rsid w:val="00C173AD"/>
    <w:rsid w:val="00C17470"/>
    <w:rsid w:val="00C17834"/>
    <w:rsid w:val="00C20108"/>
    <w:rsid w:val="00C20503"/>
    <w:rsid w:val="00C2078A"/>
    <w:rsid w:val="00C2172C"/>
    <w:rsid w:val="00C25919"/>
    <w:rsid w:val="00C25A4A"/>
    <w:rsid w:val="00C2687F"/>
    <w:rsid w:val="00C302FB"/>
    <w:rsid w:val="00C3050F"/>
    <w:rsid w:val="00C30F5D"/>
    <w:rsid w:val="00C30F94"/>
    <w:rsid w:val="00C323E9"/>
    <w:rsid w:val="00C32952"/>
    <w:rsid w:val="00C33313"/>
    <w:rsid w:val="00C33791"/>
    <w:rsid w:val="00C3403C"/>
    <w:rsid w:val="00C364D4"/>
    <w:rsid w:val="00C36542"/>
    <w:rsid w:val="00C370C4"/>
    <w:rsid w:val="00C37E13"/>
    <w:rsid w:val="00C41A34"/>
    <w:rsid w:val="00C44DB4"/>
    <w:rsid w:val="00C509FE"/>
    <w:rsid w:val="00C50FEB"/>
    <w:rsid w:val="00C51225"/>
    <w:rsid w:val="00C525F0"/>
    <w:rsid w:val="00C53B2E"/>
    <w:rsid w:val="00C556FD"/>
    <w:rsid w:val="00C57335"/>
    <w:rsid w:val="00C57B7D"/>
    <w:rsid w:val="00C600E0"/>
    <w:rsid w:val="00C61770"/>
    <w:rsid w:val="00C6233A"/>
    <w:rsid w:val="00C63041"/>
    <w:rsid w:val="00C63B9F"/>
    <w:rsid w:val="00C6480F"/>
    <w:rsid w:val="00C65989"/>
    <w:rsid w:val="00C70582"/>
    <w:rsid w:val="00C706FE"/>
    <w:rsid w:val="00C707E9"/>
    <w:rsid w:val="00C70E63"/>
    <w:rsid w:val="00C714FC"/>
    <w:rsid w:val="00C7228B"/>
    <w:rsid w:val="00C741CB"/>
    <w:rsid w:val="00C74DF8"/>
    <w:rsid w:val="00C757BF"/>
    <w:rsid w:val="00C76EBE"/>
    <w:rsid w:val="00C7746C"/>
    <w:rsid w:val="00C8036A"/>
    <w:rsid w:val="00C819ED"/>
    <w:rsid w:val="00C82DEE"/>
    <w:rsid w:val="00C87F29"/>
    <w:rsid w:val="00C90C7E"/>
    <w:rsid w:val="00C92425"/>
    <w:rsid w:val="00C92BC7"/>
    <w:rsid w:val="00C9301C"/>
    <w:rsid w:val="00C93880"/>
    <w:rsid w:val="00C94CF9"/>
    <w:rsid w:val="00CA28D7"/>
    <w:rsid w:val="00CA2E08"/>
    <w:rsid w:val="00CA40A9"/>
    <w:rsid w:val="00CA50AD"/>
    <w:rsid w:val="00CA7E61"/>
    <w:rsid w:val="00CB0ABA"/>
    <w:rsid w:val="00CB102C"/>
    <w:rsid w:val="00CB1149"/>
    <w:rsid w:val="00CB17D5"/>
    <w:rsid w:val="00CB18BC"/>
    <w:rsid w:val="00CB1D05"/>
    <w:rsid w:val="00CB431F"/>
    <w:rsid w:val="00CB4BC3"/>
    <w:rsid w:val="00CB4E11"/>
    <w:rsid w:val="00CB5114"/>
    <w:rsid w:val="00CB6DA6"/>
    <w:rsid w:val="00CB74D5"/>
    <w:rsid w:val="00CB755F"/>
    <w:rsid w:val="00CB7636"/>
    <w:rsid w:val="00CC00F8"/>
    <w:rsid w:val="00CC021D"/>
    <w:rsid w:val="00CC1A38"/>
    <w:rsid w:val="00CC27C2"/>
    <w:rsid w:val="00CC2B44"/>
    <w:rsid w:val="00CC2DCE"/>
    <w:rsid w:val="00CC4119"/>
    <w:rsid w:val="00CC41E0"/>
    <w:rsid w:val="00CC4637"/>
    <w:rsid w:val="00CC4663"/>
    <w:rsid w:val="00CC47D5"/>
    <w:rsid w:val="00CC4A98"/>
    <w:rsid w:val="00CC636C"/>
    <w:rsid w:val="00CC6604"/>
    <w:rsid w:val="00CC68B7"/>
    <w:rsid w:val="00CC78B1"/>
    <w:rsid w:val="00CD204B"/>
    <w:rsid w:val="00CD5802"/>
    <w:rsid w:val="00CD67D0"/>
    <w:rsid w:val="00CD6C08"/>
    <w:rsid w:val="00CD7311"/>
    <w:rsid w:val="00CE069A"/>
    <w:rsid w:val="00CE2093"/>
    <w:rsid w:val="00CE20EC"/>
    <w:rsid w:val="00CE21DC"/>
    <w:rsid w:val="00CE28A6"/>
    <w:rsid w:val="00CE40B6"/>
    <w:rsid w:val="00CE42D7"/>
    <w:rsid w:val="00CE5D8D"/>
    <w:rsid w:val="00CF0A1E"/>
    <w:rsid w:val="00CF183A"/>
    <w:rsid w:val="00CF20D4"/>
    <w:rsid w:val="00CF38C4"/>
    <w:rsid w:val="00CF4567"/>
    <w:rsid w:val="00CF49F5"/>
    <w:rsid w:val="00CF5AF6"/>
    <w:rsid w:val="00CF6B99"/>
    <w:rsid w:val="00CF72B4"/>
    <w:rsid w:val="00D01FED"/>
    <w:rsid w:val="00D02387"/>
    <w:rsid w:val="00D03702"/>
    <w:rsid w:val="00D07B58"/>
    <w:rsid w:val="00D10449"/>
    <w:rsid w:val="00D10AE2"/>
    <w:rsid w:val="00D1154A"/>
    <w:rsid w:val="00D120F0"/>
    <w:rsid w:val="00D12345"/>
    <w:rsid w:val="00D1255F"/>
    <w:rsid w:val="00D154D9"/>
    <w:rsid w:val="00D21F4B"/>
    <w:rsid w:val="00D22D14"/>
    <w:rsid w:val="00D24236"/>
    <w:rsid w:val="00D24E57"/>
    <w:rsid w:val="00D250A4"/>
    <w:rsid w:val="00D252D3"/>
    <w:rsid w:val="00D256B2"/>
    <w:rsid w:val="00D25888"/>
    <w:rsid w:val="00D309A4"/>
    <w:rsid w:val="00D30DC8"/>
    <w:rsid w:val="00D31669"/>
    <w:rsid w:val="00D318BC"/>
    <w:rsid w:val="00D327CE"/>
    <w:rsid w:val="00D32FE5"/>
    <w:rsid w:val="00D3503C"/>
    <w:rsid w:val="00D37131"/>
    <w:rsid w:val="00D41E95"/>
    <w:rsid w:val="00D425CE"/>
    <w:rsid w:val="00D4272E"/>
    <w:rsid w:val="00D44A2C"/>
    <w:rsid w:val="00D455B2"/>
    <w:rsid w:val="00D45FE9"/>
    <w:rsid w:val="00D47793"/>
    <w:rsid w:val="00D47A95"/>
    <w:rsid w:val="00D47D1E"/>
    <w:rsid w:val="00D47E9A"/>
    <w:rsid w:val="00D530CD"/>
    <w:rsid w:val="00D54980"/>
    <w:rsid w:val="00D563F5"/>
    <w:rsid w:val="00D56418"/>
    <w:rsid w:val="00D5651A"/>
    <w:rsid w:val="00D57B50"/>
    <w:rsid w:val="00D60C64"/>
    <w:rsid w:val="00D61DA6"/>
    <w:rsid w:val="00D630F7"/>
    <w:rsid w:val="00D6412A"/>
    <w:rsid w:val="00D6483B"/>
    <w:rsid w:val="00D64DD5"/>
    <w:rsid w:val="00D65601"/>
    <w:rsid w:val="00D65CF4"/>
    <w:rsid w:val="00D71207"/>
    <w:rsid w:val="00D71ADB"/>
    <w:rsid w:val="00D728B0"/>
    <w:rsid w:val="00D72C24"/>
    <w:rsid w:val="00D734AE"/>
    <w:rsid w:val="00D73E3C"/>
    <w:rsid w:val="00D763B3"/>
    <w:rsid w:val="00D77373"/>
    <w:rsid w:val="00D8162F"/>
    <w:rsid w:val="00D81A44"/>
    <w:rsid w:val="00D822DA"/>
    <w:rsid w:val="00D82638"/>
    <w:rsid w:val="00D83C55"/>
    <w:rsid w:val="00D846C6"/>
    <w:rsid w:val="00D8525F"/>
    <w:rsid w:val="00D853CF"/>
    <w:rsid w:val="00D85759"/>
    <w:rsid w:val="00D85A0C"/>
    <w:rsid w:val="00D9064F"/>
    <w:rsid w:val="00D9234D"/>
    <w:rsid w:val="00D935F2"/>
    <w:rsid w:val="00D94630"/>
    <w:rsid w:val="00D952A6"/>
    <w:rsid w:val="00D9739E"/>
    <w:rsid w:val="00D974DF"/>
    <w:rsid w:val="00DA00FD"/>
    <w:rsid w:val="00DA05FF"/>
    <w:rsid w:val="00DA0879"/>
    <w:rsid w:val="00DA1913"/>
    <w:rsid w:val="00DA6B29"/>
    <w:rsid w:val="00DA7BA4"/>
    <w:rsid w:val="00DB0203"/>
    <w:rsid w:val="00DB061B"/>
    <w:rsid w:val="00DB1E0A"/>
    <w:rsid w:val="00DB2485"/>
    <w:rsid w:val="00DB2EEB"/>
    <w:rsid w:val="00DB3157"/>
    <w:rsid w:val="00DB3799"/>
    <w:rsid w:val="00DB3DF3"/>
    <w:rsid w:val="00DB61F2"/>
    <w:rsid w:val="00DC0323"/>
    <w:rsid w:val="00DC0403"/>
    <w:rsid w:val="00DC4C20"/>
    <w:rsid w:val="00DC58AF"/>
    <w:rsid w:val="00DD08A5"/>
    <w:rsid w:val="00DD1FD4"/>
    <w:rsid w:val="00DD381B"/>
    <w:rsid w:val="00DD3DD9"/>
    <w:rsid w:val="00DD48F8"/>
    <w:rsid w:val="00DD6762"/>
    <w:rsid w:val="00DD6A65"/>
    <w:rsid w:val="00DD6C61"/>
    <w:rsid w:val="00DD7778"/>
    <w:rsid w:val="00DD795C"/>
    <w:rsid w:val="00DE0DE3"/>
    <w:rsid w:val="00DE1395"/>
    <w:rsid w:val="00DE1C8F"/>
    <w:rsid w:val="00DE1EA3"/>
    <w:rsid w:val="00DE1FDC"/>
    <w:rsid w:val="00DE2C3D"/>
    <w:rsid w:val="00DE2F9C"/>
    <w:rsid w:val="00DE3EF7"/>
    <w:rsid w:val="00DE6A87"/>
    <w:rsid w:val="00DE6B19"/>
    <w:rsid w:val="00DE6C2E"/>
    <w:rsid w:val="00DE7A21"/>
    <w:rsid w:val="00DF0398"/>
    <w:rsid w:val="00DF084A"/>
    <w:rsid w:val="00DF18C6"/>
    <w:rsid w:val="00DF1C0F"/>
    <w:rsid w:val="00DF26A8"/>
    <w:rsid w:val="00DF2F62"/>
    <w:rsid w:val="00DF33A1"/>
    <w:rsid w:val="00DF38B3"/>
    <w:rsid w:val="00DF3C39"/>
    <w:rsid w:val="00DF4233"/>
    <w:rsid w:val="00DF6E55"/>
    <w:rsid w:val="00DF7206"/>
    <w:rsid w:val="00DF7D03"/>
    <w:rsid w:val="00E0071D"/>
    <w:rsid w:val="00E009C3"/>
    <w:rsid w:val="00E00B5A"/>
    <w:rsid w:val="00E00FE8"/>
    <w:rsid w:val="00E0114B"/>
    <w:rsid w:val="00E013BD"/>
    <w:rsid w:val="00E01ACF"/>
    <w:rsid w:val="00E01E0B"/>
    <w:rsid w:val="00E028D6"/>
    <w:rsid w:val="00E04D97"/>
    <w:rsid w:val="00E057C1"/>
    <w:rsid w:val="00E05B57"/>
    <w:rsid w:val="00E07315"/>
    <w:rsid w:val="00E07F27"/>
    <w:rsid w:val="00E1171E"/>
    <w:rsid w:val="00E123FB"/>
    <w:rsid w:val="00E13294"/>
    <w:rsid w:val="00E13469"/>
    <w:rsid w:val="00E13E98"/>
    <w:rsid w:val="00E14762"/>
    <w:rsid w:val="00E15BAD"/>
    <w:rsid w:val="00E16C3B"/>
    <w:rsid w:val="00E1734D"/>
    <w:rsid w:val="00E1762C"/>
    <w:rsid w:val="00E20D80"/>
    <w:rsid w:val="00E2108C"/>
    <w:rsid w:val="00E23B05"/>
    <w:rsid w:val="00E24056"/>
    <w:rsid w:val="00E24B86"/>
    <w:rsid w:val="00E25E3F"/>
    <w:rsid w:val="00E262FE"/>
    <w:rsid w:val="00E26463"/>
    <w:rsid w:val="00E26D8E"/>
    <w:rsid w:val="00E2712D"/>
    <w:rsid w:val="00E305F3"/>
    <w:rsid w:val="00E30928"/>
    <w:rsid w:val="00E30A5D"/>
    <w:rsid w:val="00E3121F"/>
    <w:rsid w:val="00E314A4"/>
    <w:rsid w:val="00E31B90"/>
    <w:rsid w:val="00E3228E"/>
    <w:rsid w:val="00E32673"/>
    <w:rsid w:val="00E33603"/>
    <w:rsid w:val="00E33BA6"/>
    <w:rsid w:val="00E340AB"/>
    <w:rsid w:val="00E342E1"/>
    <w:rsid w:val="00E34BA8"/>
    <w:rsid w:val="00E3611D"/>
    <w:rsid w:val="00E36F92"/>
    <w:rsid w:val="00E37707"/>
    <w:rsid w:val="00E426ED"/>
    <w:rsid w:val="00E42F36"/>
    <w:rsid w:val="00E4650C"/>
    <w:rsid w:val="00E46B14"/>
    <w:rsid w:val="00E47C3B"/>
    <w:rsid w:val="00E47F9F"/>
    <w:rsid w:val="00E53A8B"/>
    <w:rsid w:val="00E53C00"/>
    <w:rsid w:val="00E5557C"/>
    <w:rsid w:val="00E567AD"/>
    <w:rsid w:val="00E570AD"/>
    <w:rsid w:val="00E572A6"/>
    <w:rsid w:val="00E576FA"/>
    <w:rsid w:val="00E6005F"/>
    <w:rsid w:val="00E605DB"/>
    <w:rsid w:val="00E621BC"/>
    <w:rsid w:val="00E623C4"/>
    <w:rsid w:val="00E62B67"/>
    <w:rsid w:val="00E63CAD"/>
    <w:rsid w:val="00E64198"/>
    <w:rsid w:val="00E641A2"/>
    <w:rsid w:val="00E65A4E"/>
    <w:rsid w:val="00E708ED"/>
    <w:rsid w:val="00E7104F"/>
    <w:rsid w:val="00E715F9"/>
    <w:rsid w:val="00E71A5F"/>
    <w:rsid w:val="00E71A65"/>
    <w:rsid w:val="00E72178"/>
    <w:rsid w:val="00E72323"/>
    <w:rsid w:val="00E72836"/>
    <w:rsid w:val="00E728D2"/>
    <w:rsid w:val="00E73247"/>
    <w:rsid w:val="00E74056"/>
    <w:rsid w:val="00E75A75"/>
    <w:rsid w:val="00E763DB"/>
    <w:rsid w:val="00E76FC0"/>
    <w:rsid w:val="00E77299"/>
    <w:rsid w:val="00E77CA6"/>
    <w:rsid w:val="00E8097C"/>
    <w:rsid w:val="00E81CC4"/>
    <w:rsid w:val="00E82B9A"/>
    <w:rsid w:val="00E83111"/>
    <w:rsid w:val="00E8447F"/>
    <w:rsid w:val="00E86F95"/>
    <w:rsid w:val="00E87AEE"/>
    <w:rsid w:val="00E87F88"/>
    <w:rsid w:val="00E90A06"/>
    <w:rsid w:val="00E91D1E"/>
    <w:rsid w:val="00E94493"/>
    <w:rsid w:val="00E9505F"/>
    <w:rsid w:val="00E95578"/>
    <w:rsid w:val="00E95EA0"/>
    <w:rsid w:val="00E96629"/>
    <w:rsid w:val="00E96803"/>
    <w:rsid w:val="00E96FAA"/>
    <w:rsid w:val="00E97C3F"/>
    <w:rsid w:val="00EA1FDD"/>
    <w:rsid w:val="00EA2719"/>
    <w:rsid w:val="00EA2CE3"/>
    <w:rsid w:val="00EA3A15"/>
    <w:rsid w:val="00EA55EC"/>
    <w:rsid w:val="00EA5E9C"/>
    <w:rsid w:val="00EA600A"/>
    <w:rsid w:val="00EA6174"/>
    <w:rsid w:val="00EB18FB"/>
    <w:rsid w:val="00EB1C23"/>
    <w:rsid w:val="00EB1DA9"/>
    <w:rsid w:val="00EB28BB"/>
    <w:rsid w:val="00EB467D"/>
    <w:rsid w:val="00EB5221"/>
    <w:rsid w:val="00EB6C74"/>
    <w:rsid w:val="00EC0654"/>
    <w:rsid w:val="00EC1292"/>
    <w:rsid w:val="00EC1B5A"/>
    <w:rsid w:val="00EC2AE9"/>
    <w:rsid w:val="00EC44D8"/>
    <w:rsid w:val="00EC52DC"/>
    <w:rsid w:val="00EC6C62"/>
    <w:rsid w:val="00EC6D7A"/>
    <w:rsid w:val="00EC706B"/>
    <w:rsid w:val="00ED29A7"/>
    <w:rsid w:val="00ED501F"/>
    <w:rsid w:val="00ED5F4C"/>
    <w:rsid w:val="00ED7F60"/>
    <w:rsid w:val="00EE2A4C"/>
    <w:rsid w:val="00EE328E"/>
    <w:rsid w:val="00EE3EBE"/>
    <w:rsid w:val="00EE4400"/>
    <w:rsid w:val="00EE6A42"/>
    <w:rsid w:val="00EE7BFD"/>
    <w:rsid w:val="00EF0E35"/>
    <w:rsid w:val="00EF0E50"/>
    <w:rsid w:val="00EF11BE"/>
    <w:rsid w:val="00EF3A6C"/>
    <w:rsid w:val="00EF4D4B"/>
    <w:rsid w:val="00EF5573"/>
    <w:rsid w:val="00EF7A9A"/>
    <w:rsid w:val="00F0029A"/>
    <w:rsid w:val="00F006F0"/>
    <w:rsid w:val="00F01782"/>
    <w:rsid w:val="00F01B6A"/>
    <w:rsid w:val="00F02127"/>
    <w:rsid w:val="00F02F01"/>
    <w:rsid w:val="00F05301"/>
    <w:rsid w:val="00F07092"/>
    <w:rsid w:val="00F07B27"/>
    <w:rsid w:val="00F07C6E"/>
    <w:rsid w:val="00F10201"/>
    <w:rsid w:val="00F105C7"/>
    <w:rsid w:val="00F10631"/>
    <w:rsid w:val="00F12A75"/>
    <w:rsid w:val="00F12B5B"/>
    <w:rsid w:val="00F143CE"/>
    <w:rsid w:val="00F14932"/>
    <w:rsid w:val="00F14B06"/>
    <w:rsid w:val="00F14D15"/>
    <w:rsid w:val="00F15696"/>
    <w:rsid w:val="00F158BD"/>
    <w:rsid w:val="00F166B1"/>
    <w:rsid w:val="00F219E6"/>
    <w:rsid w:val="00F226BC"/>
    <w:rsid w:val="00F2281D"/>
    <w:rsid w:val="00F23C93"/>
    <w:rsid w:val="00F245B6"/>
    <w:rsid w:val="00F24F5B"/>
    <w:rsid w:val="00F24FE5"/>
    <w:rsid w:val="00F26065"/>
    <w:rsid w:val="00F26350"/>
    <w:rsid w:val="00F279D6"/>
    <w:rsid w:val="00F30CA2"/>
    <w:rsid w:val="00F33A7B"/>
    <w:rsid w:val="00F35274"/>
    <w:rsid w:val="00F36A8B"/>
    <w:rsid w:val="00F378D8"/>
    <w:rsid w:val="00F40331"/>
    <w:rsid w:val="00F404CF"/>
    <w:rsid w:val="00F42D3E"/>
    <w:rsid w:val="00F44FB4"/>
    <w:rsid w:val="00F45012"/>
    <w:rsid w:val="00F45B43"/>
    <w:rsid w:val="00F4639C"/>
    <w:rsid w:val="00F47E6B"/>
    <w:rsid w:val="00F50B0C"/>
    <w:rsid w:val="00F5218E"/>
    <w:rsid w:val="00F52EAE"/>
    <w:rsid w:val="00F530E0"/>
    <w:rsid w:val="00F5597E"/>
    <w:rsid w:val="00F56E09"/>
    <w:rsid w:val="00F60037"/>
    <w:rsid w:val="00F61401"/>
    <w:rsid w:val="00F6403A"/>
    <w:rsid w:val="00F64223"/>
    <w:rsid w:val="00F672B3"/>
    <w:rsid w:val="00F676E8"/>
    <w:rsid w:val="00F676EF"/>
    <w:rsid w:val="00F679F0"/>
    <w:rsid w:val="00F70EF6"/>
    <w:rsid w:val="00F70F0A"/>
    <w:rsid w:val="00F716B9"/>
    <w:rsid w:val="00F71FC4"/>
    <w:rsid w:val="00F72C2C"/>
    <w:rsid w:val="00F73355"/>
    <w:rsid w:val="00F74448"/>
    <w:rsid w:val="00F76486"/>
    <w:rsid w:val="00F80262"/>
    <w:rsid w:val="00F82720"/>
    <w:rsid w:val="00F82DF6"/>
    <w:rsid w:val="00F84DE1"/>
    <w:rsid w:val="00F85872"/>
    <w:rsid w:val="00F85C90"/>
    <w:rsid w:val="00F860CD"/>
    <w:rsid w:val="00F861D4"/>
    <w:rsid w:val="00F86915"/>
    <w:rsid w:val="00F90347"/>
    <w:rsid w:val="00F9087C"/>
    <w:rsid w:val="00F92062"/>
    <w:rsid w:val="00F9276A"/>
    <w:rsid w:val="00F93826"/>
    <w:rsid w:val="00F93F3E"/>
    <w:rsid w:val="00F940A3"/>
    <w:rsid w:val="00F94DA9"/>
    <w:rsid w:val="00F955D3"/>
    <w:rsid w:val="00F95830"/>
    <w:rsid w:val="00F95F4C"/>
    <w:rsid w:val="00F96645"/>
    <w:rsid w:val="00F97C2C"/>
    <w:rsid w:val="00FA0097"/>
    <w:rsid w:val="00FA1401"/>
    <w:rsid w:val="00FA1BCC"/>
    <w:rsid w:val="00FA2183"/>
    <w:rsid w:val="00FA2934"/>
    <w:rsid w:val="00FA2D20"/>
    <w:rsid w:val="00FA2D6C"/>
    <w:rsid w:val="00FA2F49"/>
    <w:rsid w:val="00FA7363"/>
    <w:rsid w:val="00FA7611"/>
    <w:rsid w:val="00FA7DB5"/>
    <w:rsid w:val="00FB1034"/>
    <w:rsid w:val="00FB137A"/>
    <w:rsid w:val="00FB14BD"/>
    <w:rsid w:val="00FB1A27"/>
    <w:rsid w:val="00FB393A"/>
    <w:rsid w:val="00FB48F5"/>
    <w:rsid w:val="00FB5256"/>
    <w:rsid w:val="00FB5EC2"/>
    <w:rsid w:val="00FB68CE"/>
    <w:rsid w:val="00FC0164"/>
    <w:rsid w:val="00FC2C2D"/>
    <w:rsid w:val="00FC2CFA"/>
    <w:rsid w:val="00FC3186"/>
    <w:rsid w:val="00FC388B"/>
    <w:rsid w:val="00FC3E9C"/>
    <w:rsid w:val="00FC49D5"/>
    <w:rsid w:val="00FC4B72"/>
    <w:rsid w:val="00FC6272"/>
    <w:rsid w:val="00FC6AEE"/>
    <w:rsid w:val="00FD10E8"/>
    <w:rsid w:val="00FD18BF"/>
    <w:rsid w:val="00FD1DB5"/>
    <w:rsid w:val="00FD1F0C"/>
    <w:rsid w:val="00FD35BE"/>
    <w:rsid w:val="00FD4A94"/>
    <w:rsid w:val="00FE09C7"/>
    <w:rsid w:val="00FE0CC5"/>
    <w:rsid w:val="00FE0FF0"/>
    <w:rsid w:val="00FE15AE"/>
    <w:rsid w:val="00FE2389"/>
    <w:rsid w:val="00FE354F"/>
    <w:rsid w:val="00FE453C"/>
    <w:rsid w:val="00FE686A"/>
    <w:rsid w:val="00FE6F4D"/>
    <w:rsid w:val="00FF02E5"/>
    <w:rsid w:val="00FF08DD"/>
    <w:rsid w:val="00FF0D51"/>
    <w:rsid w:val="00FF15C8"/>
    <w:rsid w:val="00FF20FE"/>
    <w:rsid w:val="00FF2999"/>
    <w:rsid w:val="00FF2C9C"/>
    <w:rsid w:val="00FF4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20BE2EE"/>
  <w15:chartTrackingRefBased/>
  <w15:docId w15:val="{8A59D695-7F95-407C-AFB4-7049E783F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D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C3A7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6C3A77"/>
    <w:pPr>
      <w:keepNext/>
      <w:outlineLvl w:val="1"/>
    </w:pPr>
    <w:rPr>
      <w:sz w:val="28"/>
      <w:szCs w:val="20"/>
      <w:lang w:eastAsia="ja-JP"/>
    </w:rPr>
  </w:style>
  <w:style w:type="paragraph" w:styleId="Heading3">
    <w:name w:val="heading 3"/>
    <w:basedOn w:val="Normal"/>
    <w:next w:val="Normal"/>
    <w:link w:val="Heading3Char"/>
    <w:qFormat/>
    <w:rsid w:val="006C3A77"/>
    <w:pPr>
      <w:keepNext/>
      <w:spacing w:line="360" w:lineRule="auto"/>
      <w:outlineLvl w:val="2"/>
    </w:pPr>
    <w:rPr>
      <w:b/>
      <w:szCs w:val="20"/>
      <w:lang w:eastAsia="ja-JP"/>
    </w:rPr>
  </w:style>
  <w:style w:type="paragraph" w:styleId="Heading4">
    <w:name w:val="heading 4"/>
    <w:basedOn w:val="Normal"/>
    <w:next w:val="Normal"/>
    <w:link w:val="Heading4Char"/>
    <w:uiPriority w:val="9"/>
    <w:semiHidden/>
    <w:unhideWhenUsed/>
    <w:qFormat/>
    <w:rsid w:val="006C3A7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3B723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6C3A77"/>
    <w:pPr>
      <w:spacing w:before="240" w:after="60"/>
      <w:outlineLvl w:val="5"/>
    </w:pPr>
    <w:rPr>
      <w:b/>
      <w:bCs/>
      <w:lang w:eastAsia="ja-JP"/>
    </w:rPr>
  </w:style>
  <w:style w:type="paragraph" w:styleId="Heading7">
    <w:name w:val="heading 7"/>
    <w:basedOn w:val="Normal"/>
    <w:next w:val="Normal"/>
    <w:link w:val="Heading7Char"/>
    <w:qFormat/>
    <w:rsid w:val="006C3A77"/>
    <w:pPr>
      <w:spacing w:before="240" w:after="60"/>
      <w:outlineLvl w:val="6"/>
    </w:pPr>
    <w:rPr>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A7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C3A77"/>
    <w:rPr>
      <w:rFonts w:ascii="Times New Roman" w:eastAsia="Times New Roman" w:hAnsi="Times New Roman" w:cs="Times New Roman"/>
      <w:sz w:val="28"/>
      <w:szCs w:val="20"/>
      <w:lang w:eastAsia="ja-JP"/>
    </w:rPr>
  </w:style>
  <w:style w:type="character" w:customStyle="1" w:styleId="Heading3Char">
    <w:name w:val="Heading 3 Char"/>
    <w:basedOn w:val="DefaultParagraphFont"/>
    <w:link w:val="Heading3"/>
    <w:rsid w:val="006C3A77"/>
    <w:rPr>
      <w:rFonts w:ascii="Times New Roman" w:eastAsia="Times New Roman" w:hAnsi="Times New Roman" w:cs="Times New Roman"/>
      <w:b/>
      <w:sz w:val="24"/>
      <w:szCs w:val="20"/>
      <w:lang w:eastAsia="ja-JP"/>
    </w:rPr>
  </w:style>
  <w:style w:type="character" w:customStyle="1" w:styleId="Heading4Char">
    <w:name w:val="Heading 4 Char"/>
    <w:basedOn w:val="DefaultParagraphFont"/>
    <w:link w:val="Heading4"/>
    <w:uiPriority w:val="9"/>
    <w:semiHidden/>
    <w:rsid w:val="006C3A77"/>
    <w:rPr>
      <w:rFonts w:ascii="Calibri" w:eastAsia="Times New Roman" w:hAnsi="Calibri" w:cs="Times New Roman"/>
      <w:b/>
      <w:bCs/>
      <w:sz w:val="28"/>
      <w:szCs w:val="28"/>
    </w:rPr>
  </w:style>
  <w:style w:type="character" w:customStyle="1" w:styleId="Heading6Char">
    <w:name w:val="Heading 6 Char"/>
    <w:basedOn w:val="DefaultParagraphFont"/>
    <w:link w:val="Heading6"/>
    <w:rsid w:val="006C3A77"/>
    <w:rPr>
      <w:rFonts w:ascii="Times New Roman" w:eastAsia="Times New Roman" w:hAnsi="Times New Roman" w:cs="Times New Roman"/>
      <w:b/>
      <w:bCs/>
      <w:lang w:eastAsia="ja-JP"/>
    </w:rPr>
  </w:style>
  <w:style w:type="character" w:customStyle="1" w:styleId="Heading7Char">
    <w:name w:val="Heading 7 Char"/>
    <w:basedOn w:val="DefaultParagraphFont"/>
    <w:link w:val="Heading7"/>
    <w:rsid w:val="006C3A77"/>
    <w:rPr>
      <w:rFonts w:ascii="Times New Roman" w:eastAsia="Times New Roman" w:hAnsi="Times New Roman" w:cs="Times New Roman"/>
      <w:sz w:val="24"/>
      <w:szCs w:val="24"/>
      <w:lang w:eastAsia="ja-JP"/>
    </w:rPr>
  </w:style>
  <w:style w:type="paragraph" w:styleId="NormalWeb">
    <w:name w:val="Normal (Web)"/>
    <w:basedOn w:val="Normal"/>
    <w:uiPriority w:val="99"/>
    <w:unhideWhenUsed/>
    <w:rsid w:val="006A0AE4"/>
    <w:pPr>
      <w:spacing w:before="100" w:beforeAutospacing="1" w:after="100" w:afterAutospacing="1"/>
    </w:pPr>
  </w:style>
  <w:style w:type="character" w:styleId="Hyperlink">
    <w:name w:val="Hyperlink"/>
    <w:basedOn w:val="DefaultParagraphFont"/>
    <w:uiPriority w:val="99"/>
    <w:unhideWhenUsed/>
    <w:rsid w:val="00443F2B"/>
    <w:rPr>
      <w:color w:val="0000FF" w:themeColor="hyperlink"/>
      <w:u w:val="single"/>
    </w:rPr>
  </w:style>
  <w:style w:type="character" w:styleId="UnresolvedMention">
    <w:name w:val="Unresolved Mention"/>
    <w:basedOn w:val="DefaultParagraphFont"/>
    <w:uiPriority w:val="99"/>
    <w:semiHidden/>
    <w:unhideWhenUsed/>
    <w:rsid w:val="00443F2B"/>
    <w:rPr>
      <w:color w:val="605E5C"/>
      <w:shd w:val="clear" w:color="auto" w:fill="E1DFDD"/>
    </w:rPr>
  </w:style>
  <w:style w:type="paragraph" w:styleId="ListParagraph">
    <w:name w:val="List Paragraph"/>
    <w:basedOn w:val="Normal"/>
    <w:uiPriority w:val="34"/>
    <w:qFormat/>
    <w:rsid w:val="00281278"/>
    <w:pPr>
      <w:ind w:left="720"/>
      <w:contextualSpacing/>
    </w:pPr>
  </w:style>
  <w:style w:type="paragraph" w:styleId="ListBullet">
    <w:name w:val="List Bullet"/>
    <w:basedOn w:val="Normal"/>
    <w:autoRedefine/>
    <w:rsid w:val="006C3A77"/>
    <w:pPr>
      <w:overflowPunct w:val="0"/>
      <w:autoSpaceDE w:val="0"/>
      <w:autoSpaceDN w:val="0"/>
      <w:adjustRightInd w:val="0"/>
      <w:spacing w:line="360" w:lineRule="auto"/>
      <w:textAlignment w:val="baseline"/>
    </w:pPr>
    <w:rPr>
      <w:lang w:val="en-US" w:eastAsia="ja-JP"/>
    </w:rPr>
  </w:style>
  <w:style w:type="character" w:styleId="FootnoteReference">
    <w:name w:val="footnote reference"/>
    <w:aliases w:val="Footnote symbol,Footnote Reference Number,Footnote Reference_LVL6,Footnote Reference_LVL61,Footnote Reference_LVL62,Footnote Reference_LVL63,Footnote Reference_LVL64"/>
    <w:semiHidden/>
    <w:rsid w:val="006C3A77"/>
    <w:rPr>
      <w:vertAlign w:val="superscript"/>
    </w:rPr>
  </w:style>
  <w:style w:type="paragraph" w:styleId="FootnoteText">
    <w:name w:val="footnote text"/>
    <w:aliases w:val="Schriftart: 9 pt,Schriftart: 10 pt,Schriftart: 8 pt,WB-Fußnotentext,fn,Footnotes,Footnote ak,FSR footnote,Footnote,Fußnote,lábléc,Footnote Text Char Char,Char,foot note text,Footnote Text Char2,Footnote Text Char1 Char"/>
    <w:basedOn w:val="Normal"/>
    <w:link w:val="FootnoteTextChar"/>
    <w:uiPriority w:val="99"/>
    <w:semiHidden/>
    <w:rsid w:val="006C3A77"/>
    <w:rPr>
      <w:sz w:val="20"/>
      <w:szCs w:val="20"/>
      <w:lang w:eastAsia="ja-JP"/>
    </w:rPr>
  </w:style>
  <w:style w:type="character" w:customStyle="1" w:styleId="FootnoteTextChar">
    <w:name w:val="Footnote Text Char"/>
    <w:aliases w:val="Schriftart: 9 pt Char,Schriftart: 10 pt Char,Schriftart: 8 pt Char,WB-Fußnotentext Char,fn Char,Footnotes Char,Footnote ak Char,FSR footnote Char,Footnote Char,Fußnote Char,lábléc Char,Footnote Text Char Char Char,Char Char"/>
    <w:basedOn w:val="DefaultParagraphFont"/>
    <w:link w:val="FootnoteText"/>
    <w:uiPriority w:val="99"/>
    <w:rsid w:val="006C3A77"/>
    <w:rPr>
      <w:rFonts w:ascii="Times New Roman" w:eastAsia="Times New Roman" w:hAnsi="Times New Roman" w:cs="Times New Roman"/>
      <w:sz w:val="20"/>
      <w:szCs w:val="20"/>
      <w:lang w:eastAsia="ja-JP"/>
    </w:rPr>
  </w:style>
  <w:style w:type="paragraph" w:styleId="BodyTextIndent2">
    <w:name w:val="Body Text Indent 2"/>
    <w:basedOn w:val="Normal"/>
    <w:link w:val="BodyTextIndent2Char"/>
    <w:rsid w:val="006C3A77"/>
    <w:pPr>
      <w:spacing w:line="360" w:lineRule="auto"/>
      <w:ind w:firstLine="720"/>
    </w:pPr>
    <w:rPr>
      <w:szCs w:val="20"/>
      <w:lang w:eastAsia="ja-JP"/>
    </w:rPr>
  </w:style>
  <w:style w:type="character" w:customStyle="1" w:styleId="BodyTextIndent2Char">
    <w:name w:val="Body Text Indent 2 Char"/>
    <w:basedOn w:val="DefaultParagraphFont"/>
    <w:link w:val="BodyTextIndent2"/>
    <w:rsid w:val="006C3A77"/>
    <w:rPr>
      <w:rFonts w:ascii="Times New Roman" w:eastAsia="Times New Roman" w:hAnsi="Times New Roman" w:cs="Times New Roman"/>
      <w:sz w:val="24"/>
      <w:szCs w:val="20"/>
      <w:lang w:eastAsia="ja-JP"/>
    </w:rPr>
  </w:style>
  <w:style w:type="paragraph" w:styleId="BodyTextIndent">
    <w:name w:val="Body Text Indent"/>
    <w:basedOn w:val="Normal"/>
    <w:link w:val="BodyTextIndentChar"/>
    <w:rsid w:val="006C3A77"/>
    <w:pPr>
      <w:spacing w:line="360" w:lineRule="auto"/>
      <w:ind w:left="1440" w:hanging="22"/>
    </w:pPr>
    <w:rPr>
      <w:b/>
      <w:szCs w:val="20"/>
      <w:lang w:eastAsia="ja-JP"/>
    </w:rPr>
  </w:style>
  <w:style w:type="character" w:customStyle="1" w:styleId="BodyTextIndentChar">
    <w:name w:val="Body Text Indent Char"/>
    <w:basedOn w:val="DefaultParagraphFont"/>
    <w:link w:val="BodyTextIndent"/>
    <w:rsid w:val="006C3A77"/>
    <w:rPr>
      <w:rFonts w:ascii="Times New Roman" w:eastAsia="Times New Roman" w:hAnsi="Times New Roman" w:cs="Times New Roman"/>
      <w:b/>
      <w:sz w:val="24"/>
      <w:szCs w:val="20"/>
      <w:lang w:eastAsia="ja-JP"/>
    </w:rPr>
  </w:style>
  <w:style w:type="paragraph" w:styleId="BodyText2">
    <w:name w:val="Body Text 2"/>
    <w:basedOn w:val="Normal"/>
    <w:link w:val="BodyText2Char"/>
    <w:rsid w:val="006C3A77"/>
    <w:pPr>
      <w:spacing w:line="360" w:lineRule="auto"/>
    </w:pPr>
    <w:rPr>
      <w:szCs w:val="20"/>
      <w:lang w:eastAsia="ja-JP"/>
    </w:rPr>
  </w:style>
  <w:style w:type="character" w:customStyle="1" w:styleId="BodyText2Char">
    <w:name w:val="Body Text 2 Char"/>
    <w:basedOn w:val="DefaultParagraphFont"/>
    <w:link w:val="BodyText2"/>
    <w:rsid w:val="006C3A77"/>
    <w:rPr>
      <w:rFonts w:ascii="Times New Roman" w:eastAsia="Times New Roman" w:hAnsi="Times New Roman" w:cs="Times New Roman"/>
      <w:sz w:val="24"/>
      <w:szCs w:val="20"/>
      <w:lang w:eastAsia="ja-JP"/>
    </w:rPr>
  </w:style>
  <w:style w:type="paragraph" w:styleId="PlainText">
    <w:name w:val="Plain Text"/>
    <w:basedOn w:val="Normal"/>
    <w:link w:val="PlainTextChar"/>
    <w:uiPriority w:val="99"/>
    <w:rsid w:val="006C3A77"/>
    <w:rPr>
      <w:rFonts w:ascii="Courier New" w:hAnsi="Courier New"/>
      <w:sz w:val="20"/>
      <w:szCs w:val="20"/>
    </w:rPr>
  </w:style>
  <w:style w:type="character" w:customStyle="1" w:styleId="PlainTextChar">
    <w:name w:val="Plain Text Char"/>
    <w:basedOn w:val="DefaultParagraphFont"/>
    <w:link w:val="PlainText"/>
    <w:uiPriority w:val="99"/>
    <w:rsid w:val="006C3A77"/>
    <w:rPr>
      <w:rFonts w:ascii="Courier New" w:eastAsia="Times New Roman" w:hAnsi="Courier New" w:cs="Times New Roman"/>
      <w:sz w:val="20"/>
      <w:szCs w:val="20"/>
    </w:rPr>
  </w:style>
  <w:style w:type="paragraph" w:styleId="Header">
    <w:name w:val="header"/>
    <w:basedOn w:val="Normal"/>
    <w:link w:val="HeaderChar"/>
    <w:uiPriority w:val="99"/>
    <w:rsid w:val="006C3A77"/>
    <w:pPr>
      <w:tabs>
        <w:tab w:val="center" w:pos="4153"/>
        <w:tab w:val="right" w:pos="8306"/>
      </w:tabs>
    </w:pPr>
    <w:rPr>
      <w:sz w:val="20"/>
      <w:szCs w:val="20"/>
      <w:lang w:eastAsia="ja-JP"/>
    </w:rPr>
  </w:style>
  <w:style w:type="character" w:customStyle="1" w:styleId="HeaderChar">
    <w:name w:val="Header Char"/>
    <w:basedOn w:val="DefaultParagraphFont"/>
    <w:link w:val="Header"/>
    <w:uiPriority w:val="99"/>
    <w:rsid w:val="006C3A77"/>
    <w:rPr>
      <w:rFonts w:ascii="Times New Roman" w:eastAsia="Times New Roman" w:hAnsi="Times New Roman" w:cs="Times New Roman"/>
      <w:sz w:val="20"/>
      <w:szCs w:val="20"/>
      <w:lang w:eastAsia="ja-JP"/>
    </w:rPr>
  </w:style>
  <w:style w:type="character" w:styleId="PageNumber">
    <w:name w:val="page number"/>
    <w:basedOn w:val="DefaultParagraphFont"/>
    <w:rsid w:val="006C3A77"/>
  </w:style>
  <w:style w:type="paragraph" w:styleId="BodyTextIndent3">
    <w:name w:val="Body Text Indent 3"/>
    <w:basedOn w:val="Normal"/>
    <w:link w:val="BodyTextIndent3Char"/>
    <w:rsid w:val="006C3A77"/>
    <w:pPr>
      <w:spacing w:line="360" w:lineRule="auto"/>
      <w:ind w:firstLine="720"/>
    </w:pPr>
    <w:rPr>
      <w:szCs w:val="20"/>
      <w:lang w:eastAsia="ja-JP"/>
    </w:rPr>
  </w:style>
  <w:style w:type="character" w:customStyle="1" w:styleId="BodyTextIndent3Char">
    <w:name w:val="Body Text Indent 3 Char"/>
    <w:basedOn w:val="DefaultParagraphFont"/>
    <w:link w:val="BodyTextIndent3"/>
    <w:rsid w:val="006C3A77"/>
    <w:rPr>
      <w:rFonts w:ascii="Times New Roman" w:eastAsia="Times New Roman" w:hAnsi="Times New Roman" w:cs="Times New Roman"/>
      <w:sz w:val="24"/>
      <w:szCs w:val="20"/>
      <w:lang w:eastAsia="ja-JP"/>
    </w:rPr>
  </w:style>
  <w:style w:type="paragraph" w:styleId="BodyText">
    <w:name w:val="Body Text"/>
    <w:basedOn w:val="Normal"/>
    <w:link w:val="BodyTextChar"/>
    <w:rsid w:val="006C3A77"/>
    <w:rPr>
      <w:i/>
      <w:sz w:val="20"/>
      <w:szCs w:val="20"/>
      <w:lang w:eastAsia="ja-JP"/>
    </w:rPr>
  </w:style>
  <w:style w:type="character" w:customStyle="1" w:styleId="BodyTextChar">
    <w:name w:val="Body Text Char"/>
    <w:basedOn w:val="DefaultParagraphFont"/>
    <w:link w:val="BodyText"/>
    <w:rsid w:val="006C3A77"/>
    <w:rPr>
      <w:rFonts w:ascii="Times New Roman" w:eastAsia="Times New Roman" w:hAnsi="Times New Roman" w:cs="Times New Roman"/>
      <w:i/>
      <w:sz w:val="20"/>
      <w:szCs w:val="20"/>
      <w:lang w:eastAsia="ja-JP"/>
    </w:rPr>
  </w:style>
  <w:style w:type="paragraph" w:customStyle="1" w:styleId="Default">
    <w:name w:val="Default"/>
    <w:rsid w:val="006C3A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Stylepaper-maintext">
    <w:name w:val="Style paper - main text"/>
    <w:basedOn w:val="Normal"/>
    <w:rsid w:val="006C3A77"/>
    <w:pPr>
      <w:spacing w:after="100" w:afterAutospacing="1"/>
      <w:jc w:val="both"/>
    </w:pPr>
    <w:rPr>
      <w:rFonts w:eastAsia="SimSun"/>
    </w:rPr>
  </w:style>
  <w:style w:type="paragraph" w:customStyle="1" w:styleId="paragraphstyle1">
    <w:name w:val="paragraph_style_1"/>
    <w:basedOn w:val="Normal"/>
    <w:rsid w:val="006C3A77"/>
    <w:pPr>
      <w:spacing w:line="255" w:lineRule="atLeast"/>
      <w:ind w:right="540"/>
    </w:pPr>
    <w:rPr>
      <w:rFonts w:ascii="Arial" w:hAnsi="Arial" w:cs="Arial"/>
      <w:color w:val="463C3C"/>
      <w:sz w:val="23"/>
      <w:szCs w:val="23"/>
    </w:rPr>
  </w:style>
  <w:style w:type="character" w:customStyle="1" w:styleId="style31">
    <w:name w:val="style_31"/>
    <w:rsid w:val="006C3A77"/>
    <w:rPr>
      <w:rFonts w:ascii="Arial" w:hAnsi="Arial" w:cs="Arial" w:hint="default"/>
      <w:i/>
      <w:iCs/>
    </w:rPr>
  </w:style>
  <w:style w:type="paragraph" w:customStyle="1" w:styleId="body">
    <w:name w:val="body"/>
    <w:basedOn w:val="Normal"/>
    <w:rsid w:val="006C3A77"/>
    <w:pPr>
      <w:spacing w:line="300" w:lineRule="atLeast"/>
    </w:pPr>
    <w:rPr>
      <w:rFonts w:ascii="Arial" w:hAnsi="Arial" w:cs="Arial"/>
      <w:color w:val="463C3C"/>
      <w:sz w:val="23"/>
      <w:szCs w:val="23"/>
    </w:rPr>
  </w:style>
  <w:style w:type="character" w:customStyle="1" w:styleId="hit">
    <w:name w:val="hit"/>
    <w:rsid w:val="006C3A77"/>
    <w:rPr>
      <w:sz w:val="24"/>
      <w:szCs w:val="24"/>
      <w:bdr w:val="none" w:sz="0" w:space="0" w:color="auto" w:frame="1"/>
      <w:shd w:val="clear" w:color="auto" w:fill="FFFFDD"/>
      <w:vertAlign w:val="baseline"/>
    </w:rPr>
  </w:style>
  <w:style w:type="character" w:styleId="Emphasis">
    <w:name w:val="Emphasis"/>
    <w:uiPriority w:val="20"/>
    <w:qFormat/>
    <w:rsid w:val="006C3A77"/>
    <w:rPr>
      <w:i/>
      <w:iCs/>
      <w:sz w:val="24"/>
      <w:szCs w:val="24"/>
      <w:bdr w:val="none" w:sz="0" w:space="0" w:color="auto" w:frame="1"/>
      <w:vertAlign w:val="baseline"/>
    </w:rPr>
  </w:style>
  <w:style w:type="paragraph" w:customStyle="1" w:styleId="Caption1">
    <w:name w:val="Caption1"/>
    <w:basedOn w:val="Normal"/>
    <w:rsid w:val="006C3A77"/>
    <w:pPr>
      <w:spacing w:before="100" w:beforeAutospacing="1" w:after="100" w:afterAutospacing="1"/>
    </w:pPr>
    <w:rPr>
      <w:color w:val="000000"/>
    </w:rPr>
  </w:style>
  <w:style w:type="paragraph" w:customStyle="1" w:styleId="epblock">
    <w:name w:val="ep_block"/>
    <w:basedOn w:val="Normal"/>
    <w:rsid w:val="006C3A77"/>
    <w:pPr>
      <w:spacing w:before="100" w:beforeAutospacing="1" w:after="100" w:afterAutospacing="1"/>
    </w:pPr>
  </w:style>
  <w:style w:type="character" w:customStyle="1" w:styleId="personname">
    <w:name w:val="person_name"/>
    <w:basedOn w:val="DefaultParagraphFont"/>
    <w:rsid w:val="006C3A77"/>
  </w:style>
  <w:style w:type="character" w:customStyle="1" w:styleId="apple-style-span">
    <w:name w:val="apple-style-span"/>
    <w:basedOn w:val="DefaultParagraphFont"/>
    <w:rsid w:val="006C3A77"/>
  </w:style>
  <w:style w:type="character" w:customStyle="1" w:styleId="toc-link">
    <w:name w:val="toc-link"/>
    <w:basedOn w:val="DefaultParagraphFont"/>
    <w:rsid w:val="006C3A77"/>
  </w:style>
  <w:style w:type="character" w:customStyle="1" w:styleId="article-nav-sep">
    <w:name w:val="article-nav-sep"/>
    <w:basedOn w:val="DefaultParagraphFont"/>
    <w:rsid w:val="006C3A77"/>
  </w:style>
  <w:style w:type="paragraph" w:customStyle="1" w:styleId="social-bookmarking-help1">
    <w:name w:val="social-bookmarking-help1"/>
    <w:basedOn w:val="Normal"/>
    <w:rsid w:val="006C3A77"/>
    <w:pPr>
      <w:spacing w:before="75"/>
    </w:pPr>
  </w:style>
  <w:style w:type="character" w:customStyle="1" w:styleId="cit-print-date">
    <w:name w:val="cit-print-date"/>
    <w:basedOn w:val="DefaultParagraphFont"/>
    <w:rsid w:val="006C3A77"/>
  </w:style>
  <w:style w:type="character" w:customStyle="1" w:styleId="cit-vol4">
    <w:name w:val="cit-vol4"/>
    <w:basedOn w:val="DefaultParagraphFont"/>
    <w:rsid w:val="006C3A77"/>
  </w:style>
  <w:style w:type="character" w:customStyle="1" w:styleId="cit-issue">
    <w:name w:val="cit-issue"/>
    <w:basedOn w:val="DefaultParagraphFont"/>
    <w:rsid w:val="006C3A77"/>
  </w:style>
  <w:style w:type="character" w:customStyle="1" w:styleId="cit-sep2">
    <w:name w:val="cit-sep2"/>
    <w:basedOn w:val="DefaultParagraphFont"/>
    <w:rsid w:val="006C3A77"/>
  </w:style>
  <w:style w:type="character" w:customStyle="1" w:styleId="cit-first-page">
    <w:name w:val="cit-first-page"/>
    <w:basedOn w:val="DefaultParagraphFont"/>
    <w:rsid w:val="006C3A77"/>
  </w:style>
  <w:style w:type="character" w:customStyle="1" w:styleId="cit-last-page2">
    <w:name w:val="cit-last-page2"/>
    <w:basedOn w:val="DefaultParagraphFont"/>
    <w:rsid w:val="006C3A77"/>
  </w:style>
  <w:style w:type="character" w:customStyle="1" w:styleId="slug-doi">
    <w:name w:val="slug-doi"/>
    <w:basedOn w:val="DefaultParagraphFont"/>
    <w:rsid w:val="006C3A77"/>
  </w:style>
  <w:style w:type="character" w:customStyle="1" w:styleId="slug-vol">
    <w:name w:val="slug-vol"/>
    <w:basedOn w:val="DefaultParagraphFont"/>
    <w:rsid w:val="006C3A77"/>
  </w:style>
  <w:style w:type="character" w:customStyle="1" w:styleId="slug-issue">
    <w:name w:val="slug-issue"/>
    <w:basedOn w:val="DefaultParagraphFont"/>
    <w:rsid w:val="006C3A77"/>
  </w:style>
  <w:style w:type="character" w:customStyle="1" w:styleId="variant-indicator4">
    <w:name w:val="variant-indicator4"/>
    <w:rsid w:val="006C3A77"/>
    <w:rPr>
      <w:b/>
      <w:bCs/>
      <w:strike w:val="0"/>
      <w:dstrike w:val="0"/>
      <w:u w:val="none"/>
      <w:effect w:val="none"/>
    </w:rPr>
  </w:style>
  <w:style w:type="character" w:customStyle="1" w:styleId="view-more7">
    <w:name w:val="view-more7"/>
    <w:basedOn w:val="DefaultParagraphFont"/>
    <w:rsid w:val="006C3A77"/>
  </w:style>
  <w:style w:type="character" w:customStyle="1" w:styleId="soc-bm-link-text4">
    <w:name w:val="soc-bm-link-text4"/>
    <w:rsid w:val="006C3A77"/>
    <w:rPr>
      <w:vanish/>
      <w:webHidden w:val="0"/>
      <w:specVanish w:val="0"/>
    </w:rPr>
  </w:style>
  <w:style w:type="character" w:styleId="Strong">
    <w:name w:val="Strong"/>
    <w:uiPriority w:val="22"/>
    <w:qFormat/>
    <w:rsid w:val="006C3A77"/>
    <w:rPr>
      <w:b/>
      <w:bCs/>
    </w:rPr>
  </w:style>
  <w:style w:type="character" w:customStyle="1" w:styleId="citation">
    <w:name w:val="citation"/>
    <w:basedOn w:val="DefaultParagraphFont"/>
    <w:rsid w:val="006C3A77"/>
  </w:style>
  <w:style w:type="paragraph" w:customStyle="1" w:styleId="referencescopy11">
    <w:name w:val="referencescopy11"/>
    <w:basedOn w:val="Normal"/>
    <w:rsid w:val="006C3A77"/>
    <w:pPr>
      <w:spacing w:before="100" w:beforeAutospacing="1" w:after="100" w:afterAutospacing="1" w:line="270" w:lineRule="atLeast"/>
    </w:pPr>
    <w:rPr>
      <w:rFonts w:ascii="Georgia" w:hAnsi="Georgia"/>
      <w:color w:val="3E3D40"/>
      <w:sz w:val="20"/>
      <w:szCs w:val="20"/>
    </w:rPr>
  </w:style>
  <w:style w:type="character" w:styleId="HTMLCite">
    <w:name w:val="HTML Cite"/>
    <w:uiPriority w:val="99"/>
    <w:semiHidden/>
    <w:unhideWhenUsed/>
    <w:rsid w:val="006C3A77"/>
    <w:rPr>
      <w:i/>
      <w:iCs/>
    </w:rPr>
  </w:style>
  <w:style w:type="character" w:customStyle="1" w:styleId="cit-auth2">
    <w:name w:val="cit-auth2"/>
    <w:basedOn w:val="DefaultParagraphFont"/>
    <w:rsid w:val="006C3A77"/>
  </w:style>
  <w:style w:type="character" w:customStyle="1" w:styleId="cit-name-surname">
    <w:name w:val="cit-name-surname"/>
    <w:basedOn w:val="DefaultParagraphFont"/>
    <w:rsid w:val="006C3A77"/>
  </w:style>
  <w:style w:type="character" w:customStyle="1" w:styleId="cit-name-given-names">
    <w:name w:val="cit-name-given-names"/>
    <w:basedOn w:val="DefaultParagraphFont"/>
    <w:rsid w:val="006C3A77"/>
  </w:style>
  <w:style w:type="character" w:customStyle="1" w:styleId="cit-pub-date">
    <w:name w:val="cit-pub-date"/>
    <w:basedOn w:val="DefaultParagraphFont"/>
    <w:rsid w:val="006C3A77"/>
  </w:style>
  <w:style w:type="character" w:customStyle="1" w:styleId="cit-article-title">
    <w:name w:val="cit-article-title"/>
    <w:basedOn w:val="DefaultParagraphFont"/>
    <w:rsid w:val="006C3A77"/>
  </w:style>
  <w:style w:type="character" w:customStyle="1" w:styleId="cit-fpage">
    <w:name w:val="cit-fpage"/>
    <w:basedOn w:val="DefaultParagraphFont"/>
    <w:rsid w:val="006C3A77"/>
  </w:style>
  <w:style w:type="character" w:customStyle="1" w:styleId="cit-lpage">
    <w:name w:val="cit-lpage"/>
    <w:basedOn w:val="DefaultParagraphFont"/>
    <w:rsid w:val="006C3A77"/>
  </w:style>
  <w:style w:type="character" w:customStyle="1" w:styleId="reference-text">
    <w:name w:val="reference-text"/>
    <w:basedOn w:val="DefaultParagraphFont"/>
    <w:rsid w:val="006C3A77"/>
  </w:style>
  <w:style w:type="character" w:customStyle="1" w:styleId="label">
    <w:name w:val="label"/>
    <w:rsid w:val="006C3A77"/>
  </w:style>
  <w:style w:type="character" w:customStyle="1" w:styleId="separator">
    <w:name w:val="separator"/>
    <w:rsid w:val="006C3A77"/>
  </w:style>
  <w:style w:type="character" w:customStyle="1" w:styleId="value">
    <w:name w:val="value"/>
    <w:rsid w:val="006C3A77"/>
  </w:style>
  <w:style w:type="table" w:styleId="TableGrid">
    <w:name w:val="Table Grid"/>
    <w:basedOn w:val="TableNormal"/>
    <w:uiPriority w:val="59"/>
    <w:rsid w:val="006C3A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rsid w:val="006C3A77"/>
    <w:rPr>
      <w:rFonts w:cs="Times New Roman"/>
    </w:rPr>
  </w:style>
  <w:style w:type="paragraph" w:styleId="BalloonText">
    <w:name w:val="Balloon Text"/>
    <w:basedOn w:val="Normal"/>
    <w:link w:val="BalloonTextChar"/>
    <w:uiPriority w:val="99"/>
    <w:semiHidden/>
    <w:unhideWhenUsed/>
    <w:rsid w:val="006C3A77"/>
    <w:rPr>
      <w:rFonts w:ascii="Tahoma" w:hAnsi="Tahoma"/>
      <w:sz w:val="16"/>
      <w:szCs w:val="16"/>
    </w:rPr>
  </w:style>
  <w:style w:type="character" w:customStyle="1" w:styleId="BalloonTextChar">
    <w:name w:val="Balloon Text Char"/>
    <w:basedOn w:val="DefaultParagraphFont"/>
    <w:link w:val="BalloonText"/>
    <w:uiPriority w:val="99"/>
    <w:semiHidden/>
    <w:rsid w:val="006C3A77"/>
    <w:rPr>
      <w:rFonts w:ascii="Tahoma" w:eastAsia="Times New Roman" w:hAnsi="Tahoma" w:cs="Times New Roman"/>
      <w:sz w:val="16"/>
      <w:szCs w:val="16"/>
    </w:rPr>
  </w:style>
  <w:style w:type="character" w:customStyle="1" w:styleId="name">
    <w:name w:val="name"/>
    <w:basedOn w:val="DefaultParagraphFont"/>
    <w:rsid w:val="006C3A77"/>
  </w:style>
  <w:style w:type="character" w:customStyle="1" w:styleId="style9">
    <w:name w:val="style9"/>
    <w:basedOn w:val="DefaultParagraphFont"/>
    <w:rsid w:val="006C3A77"/>
  </w:style>
  <w:style w:type="character" w:customStyle="1" w:styleId="style4">
    <w:name w:val="style4"/>
    <w:basedOn w:val="DefaultParagraphFont"/>
    <w:rsid w:val="006C3A77"/>
  </w:style>
  <w:style w:type="character" w:customStyle="1" w:styleId="style72">
    <w:name w:val="style72"/>
    <w:basedOn w:val="DefaultParagraphFont"/>
    <w:rsid w:val="006C3A77"/>
  </w:style>
  <w:style w:type="character" w:customStyle="1" w:styleId="style78">
    <w:name w:val="style78"/>
    <w:basedOn w:val="DefaultParagraphFont"/>
    <w:rsid w:val="006C3A77"/>
  </w:style>
  <w:style w:type="character" w:customStyle="1" w:styleId="style97">
    <w:name w:val="style97"/>
    <w:basedOn w:val="DefaultParagraphFont"/>
    <w:rsid w:val="006C3A77"/>
  </w:style>
  <w:style w:type="paragraph" w:customStyle="1" w:styleId="style56">
    <w:name w:val="style56"/>
    <w:basedOn w:val="Normal"/>
    <w:rsid w:val="006C3A77"/>
    <w:pPr>
      <w:spacing w:before="100" w:beforeAutospacing="1" w:after="100" w:afterAutospacing="1"/>
    </w:pPr>
  </w:style>
  <w:style w:type="character" w:customStyle="1" w:styleId="style151">
    <w:name w:val="style151"/>
    <w:basedOn w:val="DefaultParagraphFont"/>
    <w:rsid w:val="006C3A77"/>
  </w:style>
  <w:style w:type="character" w:customStyle="1" w:styleId="cit">
    <w:name w:val="cit"/>
    <w:basedOn w:val="DefaultParagraphFont"/>
    <w:rsid w:val="006C3A77"/>
  </w:style>
  <w:style w:type="character" w:customStyle="1" w:styleId="fm-citation-ids-label">
    <w:name w:val="fm-citation-ids-label"/>
    <w:basedOn w:val="DefaultParagraphFont"/>
    <w:rsid w:val="006C3A77"/>
  </w:style>
  <w:style w:type="character" w:customStyle="1" w:styleId="a-size-large">
    <w:name w:val="a-size-large"/>
    <w:basedOn w:val="DefaultParagraphFont"/>
    <w:rsid w:val="006C3A77"/>
  </w:style>
  <w:style w:type="character" w:customStyle="1" w:styleId="a-size-medium">
    <w:name w:val="a-size-medium"/>
    <w:basedOn w:val="DefaultParagraphFont"/>
    <w:rsid w:val="006C3A77"/>
  </w:style>
  <w:style w:type="character" w:customStyle="1" w:styleId="author">
    <w:name w:val="author"/>
    <w:basedOn w:val="DefaultParagraphFont"/>
    <w:rsid w:val="006C3A77"/>
  </w:style>
  <w:style w:type="character" w:customStyle="1" w:styleId="a-color-secondary">
    <w:name w:val="a-color-secondary"/>
    <w:basedOn w:val="DefaultParagraphFont"/>
    <w:rsid w:val="006C3A77"/>
  </w:style>
  <w:style w:type="character" w:customStyle="1" w:styleId="nlmarticle-title">
    <w:name w:val="nlm_article-title"/>
    <w:rsid w:val="006C3A77"/>
  </w:style>
  <w:style w:type="character" w:customStyle="1" w:styleId="nlmcontrib-group">
    <w:name w:val="nlm_contrib-group"/>
    <w:rsid w:val="006C3A77"/>
  </w:style>
  <w:style w:type="character" w:customStyle="1" w:styleId="contribdegrees">
    <w:name w:val="contribdegrees"/>
    <w:rsid w:val="006C3A77"/>
  </w:style>
  <w:style w:type="character" w:customStyle="1" w:styleId="publication-metatype">
    <w:name w:val="publication-meta__type"/>
    <w:rsid w:val="006C3A77"/>
  </w:style>
  <w:style w:type="character" w:customStyle="1" w:styleId="fm-vol-iss-date">
    <w:name w:val="fm-vol-iss-date"/>
    <w:rsid w:val="006C3A77"/>
  </w:style>
  <w:style w:type="character" w:customStyle="1" w:styleId="doi">
    <w:name w:val="doi"/>
    <w:rsid w:val="006C3A77"/>
  </w:style>
  <w:style w:type="paragraph" w:customStyle="1" w:styleId="CharChar2CharCharChar">
    <w:name w:val="Char Char2 Char Char Char"/>
    <w:basedOn w:val="Normal"/>
    <w:rsid w:val="006C3A77"/>
    <w:pPr>
      <w:spacing w:after="160" w:line="240" w:lineRule="exact"/>
    </w:pPr>
    <w:rPr>
      <w:rFonts w:ascii="Tahoma" w:hAnsi="Tahoma"/>
      <w:sz w:val="20"/>
      <w:szCs w:val="20"/>
      <w:lang w:val="en-US"/>
    </w:rPr>
  </w:style>
  <w:style w:type="character" w:customStyle="1" w:styleId="highwire-citation-authors">
    <w:name w:val="highwire-citation-authors"/>
    <w:rsid w:val="006C3A77"/>
  </w:style>
  <w:style w:type="character" w:customStyle="1" w:styleId="highwire-citation-author">
    <w:name w:val="highwire-citation-author"/>
    <w:rsid w:val="006C3A77"/>
  </w:style>
  <w:style w:type="character" w:customStyle="1" w:styleId="highwire-cite-metadata-journal">
    <w:name w:val="highwire-cite-metadata-journal"/>
    <w:rsid w:val="006C3A77"/>
  </w:style>
  <w:style w:type="character" w:customStyle="1" w:styleId="highwire-cite-metadata-date">
    <w:name w:val="highwire-cite-metadata-date"/>
    <w:rsid w:val="006C3A77"/>
  </w:style>
  <w:style w:type="character" w:customStyle="1" w:styleId="highwire-cite-metadata-volume">
    <w:name w:val="highwire-cite-metadata-volume"/>
    <w:rsid w:val="006C3A77"/>
  </w:style>
  <w:style w:type="character" w:customStyle="1" w:styleId="highwire-cite-metadata-issue">
    <w:name w:val="highwire-cite-metadata-issue"/>
    <w:rsid w:val="006C3A77"/>
  </w:style>
  <w:style w:type="character" w:customStyle="1" w:styleId="highwire-cite-metadata-pages">
    <w:name w:val="highwire-cite-metadata-pages"/>
    <w:rsid w:val="006C3A77"/>
  </w:style>
  <w:style w:type="character" w:customStyle="1" w:styleId="highwire-cite-metadata-doi">
    <w:name w:val="highwire-cite-metadata-doi"/>
    <w:rsid w:val="006C3A77"/>
  </w:style>
  <w:style w:type="character" w:customStyle="1" w:styleId="tgc">
    <w:name w:val="_tgc"/>
    <w:rsid w:val="006C3A77"/>
  </w:style>
  <w:style w:type="paragraph" w:styleId="EndnoteText">
    <w:name w:val="endnote text"/>
    <w:basedOn w:val="Normal"/>
    <w:link w:val="EndnoteTextChar"/>
    <w:uiPriority w:val="99"/>
    <w:semiHidden/>
    <w:unhideWhenUsed/>
    <w:rsid w:val="006C3A77"/>
    <w:rPr>
      <w:sz w:val="20"/>
      <w:szCs w:val="20"/>
    </w:rPr>
  </w:style>
  <w:style w:type="character" w:customStyle="1" w:styleId="EndnoteTextChar">
    <w:name w:val="Endnote Text Char"/>
    <w:basedOn w:val="DefaultParagraphFont"/>
    <w:link w:val="EndnoteText"/>
    <w:uiPriority w:val="99"/>
    <w:semiHidden/>
    <w:rsid w:val="006C3A77"/>
    <w:rPr>
      <w:rFonts w:ascii="Times New Roman" w:eastAsia="Times New Roman" w:hAnsi="Times New Roman" w:cs="Times New Roman"/>
      <w:sz w:val="20"/>
      <w:szCs w:val="20"/>
    </w:rPr>
  </w:style>
  <w:style w:type="character" w:customStyle="1" w:styleId="doi1">
    <w:name w:val="doi1"/>
    <w:rsid w:val="006C3A77"/>
    <w:rPr>
      <w:rFonts w:cs="Times New Roman"/>
    </w:rPr>
  </w:style>
  <w:style w:type="character" w:customStyle="1" w:styleId="mixed-citation">
    <w:name w:val="mixed-citation"/>
    <w:basedOn w:val="DefaultParagraphFont"/>
    <w:rsid w:val="006C3A77"/>
  </w:style>
  <w:style w:type="character" w:customStyle="1" w:styleId="title-text">
    <w:name w:val="title-text"/>
    <w:rsid w:val="006C3A77"/>
    <w:rPr>
      <w:rFonts w:cs="Times New Roman"/>
    </w:rPr>
  </w:style>
  <w:style w:type="character" w:customStyle="1" w:styleId="ref-title">
    <w:name w:val="ref-title"/>
    <w:basedOn w:val="DefaultParagraphFont"/>
    <w:rsid w:val="006C3A77"/>
  </w:style>
  <w:style w:type="character" w:customStyle="1" w:styleId="ref-journal">
    <w:name w:val="ref-journal"/>
    <w:basedOn w:val="DefaultParagraphFont"/>
    <w:rsid w:val="006C3A77"/>
  </w:style>
  <w:style w:type="character" w:customStyle="1" w:styleId="ref-vol">
    <w:name w:val="ref-vol"/>
    <w:basedOn w:val="DefaultParagraphFont"/>
    <w:rsid w:val="006C3A77"/>
  </w:style>
  <w:style w:type="character" w:customStyle="1" w:styleId="nowrap">
    <w:name w:val="nowrap"/>
    <w:basedOn w:val="DefaultParagraphFont"/>
    <w:rsid w:val="006C3A77"/>
  </w:style>
  <w:style w:type="character" w:customStyle="1" w:styleId="xpersonname">
    <w:name w:val="x_personname"/>
    <w:basedOn w:val="DefaultParagraphFont"/>
    <w:rsid w:val="006C3A77"/>
  </w:style>
  <w:style w:type="character" w:customStyle="1" w:styleId="highlight">
    <w:name w:val="highlight"/>
    <w:basedOn w:val="DefaultParagraphFont"/>
    <w:rsid w:val="006C3A77"/>
  </w:style>
  <w:style w:type="character" w:customStyle="1" w:styleId="xref">
    <w:name w:val="xref"/>
    <w:basedOn w:val="DefaultParagraphFont"/>
    <w:rsid w:val="006C3A77"/>
  </w:style>
  <w:style w:type="character" w:customStyle="1" w:styleId="info">
    <w:name w:val="info"/>
    <w:basedOn w:val="DefaultParagraphFont"/>
    <w:rsid w:val="006C3A77"/>
  </w:style>
  <w:style w:type="character" w:customStyle="1" w:styleId="nova-c-buttonlabel">
    <w:name w:val="nova-c-button__label"/>
    <w:basedOn w:val="DefaultParagraphFont"/>
    <w:rsid w:val="006C3A77"/>
  </w:style>
  <w:style w:type="character" w:customStyle="1" w:styleId="sr-only">
    <w:name w:val="sr-only"/>
    <w:rsid w:val="006C3A77"/>
    <w:rPr>
      <w:rFonts w:cs="Times New Roman"/>
    </w:rPr>
  </w:style>
  <w:style w:type="character" w:customStyle="1" w:styleId="text">
    <w:name w:val="text"/>
    <w:rsid w:val="006C3A77"/>
    <w:rPr>
      <w:rFonts w:cs="Times New Roman"/>
    </w:rPr>
  </w:style>
  <w:style w:type="character" w:customStyle="1" w:styleId="author-ref">
    <w:name w:val="author-ref"/>
    <w:basedOn w:val="DefaultParagraphFont"/>
    <w:rsid w:val="006C3A77"/>
  </w:style>
  <w:style w:type="paragraph" w:customStyle="1" w:styleId="MDPI31text">
    <w:name w:val="MDPI_3.1_text"/>
    <w:qFormat/>
    <w:rsid w:val="0034746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c-article-author-listitem">
    <w:name w:val="c-article-author-list__item"/>
    <w:basedOn w:val="Normal"/>
    <w:rsid w:val="0008058C"/>
    <w:pPr>
      <w:spacing w:before="100" w:beforeAutospacing="1" w:after="100" w:afterAutospacing="1"/>
    </w:pPr>
  </w:style>
  <w:style w:type="paragraph" w:customStyle="1" w:styleId="c-article-info-details">
    <w:name w:val="c-article-info-details"/>
    <w:basedOn w:val="Normal"/>
    <w:rsid w:val="0008058C"/>
    <w:pPr>
      <w:spacing w:before="100" w:beforeAutospacing="1" w:after="100" w:afterAutospacing="1"/>
    </w:pPr>
  </w:style>
  <w:style w:type="character" w:customStyle="1" w:styleId="u-visually-hidden">
    <w:name w:val="u-visually-hidden"/>
    <w:basedOn w:val="DefaultParagraphFont"/>
    <w:rsid w:val="0008058C"/>
  </w:style>
  <w:style w:type="character" w:styleId="FollowedHyperlink">
    <w:name w:val="FollowedHyperlink"/>
    <w:basedOn w:val="DefaultParagraphFont"/>
    <w:uiPriority w:val="99"/>
    <w:semiHidden/>
    <w:unhideWhenUsed/>
    <w:rsid w:val="0008058C"/>
    <w:rPr>
      <w:color w:val="800080" w:themeColor="followedHyperlink"/>
      <w:u w:val="single"/>
    </w:rPr>
  </w:style>
  <w:style w:type="character" w:customStyle="1" w:styleId="figurecaption">
    <w:name w:val="figure__caption"/>
    <w:basedOn w:val="DefaultParagraphFont"/>
    <w:rsid w:val="00AC0791"/>
  </w:style>
  <w:style w:type="character" w:customStyle="1" w:styleId="captionlabel">
    <w:name w:val="captionlabel"/>
    <w:basedOn w:val="DefaultParagraphFont"/>
    <w:rsid w:val="00AC0791"/>
  </w:style>
  <w:style w:type="character" w:customStyle="1" w:styleId="epub-sectionitem">
    <w:name w:val="epub-section__item"/>
    <w:basedOn w:val="DefaultParagraphFont"/>
    <w:rsid w:val="00082127"/>
  </w:style>
  <w:style w:type="character" w:customStyle="1" w:styleId="epub-sectionstate">
    <w:name w:val="epub-section__state"/>
    <w:basedOn w:val="DefaultParagraphFont"/>
    <w:rsid w:val="00082127"/>
  </w:style>
  <w:style w:type="character" w:customStyle="1" w:styleId="epub-sectiondate">
    <w:name w:val="epub-section__date"/>
    <w:basedOn w:val="DefaultParagraphFont"/>
    <w:rsid w:val="00082127"/>
  </w:style>
  <w:style w:type="character" w:customStyle="1" w:styleId="button-text">
    <w:name w:val="button-text"/>
    <w:basedOn w:val="DefaultParagraphFont"/>
    <w:rsid w:val="009C6A2B"/>
  </w:style>
  <w:style w:type="character" w:customStyle="1" w:styleId="button-link-text">
    <w:name w:val="button-link-text"/>
    <w:basedOn w:val="DefaultParagraphFont"/>
    <w:rsid w:val="009C6A2B"/>
  </w:style>
  <w:style w:type="paragraph" w:customStyle="1" w:styleId="mb15">
    <w:name w:val="mb15"/>
    <w:basedOn w:val="Normal"/>
    <w:rsid w:val="00066ADF"/>
    <w:pPr>
      <w:spacing w:before="100" w:beforeAutospacing="1" w:after="100" w:afterAutospacing="1"/>
    </w:pPr>
  </w:style>
  <w:style w:type="paragraph" w:customStyle="1" w:styleId="mb0">
    <w:name w:val="mb0"/>
    <w:basedOn w:val="Normal"/>
    <w:rsid w:val="00066ADF"/>
    <w:pPr>
      <w:spacing w:before="100" w:beforeAutospacing="1" w:after="100" w:afterAutospacing="1"/>
    </w:pPr>
  </w:style>
  <w:style w:type="character" w:customStyle="1" w:styleId="publicationcontentepubdate">
    <w:name w:val="publicationcontentepubdate"/>
    <w:basedOn w:val="DefaultParagraphFont"/>
    <w:rsid w:val="00637ABD"/>
  </w:style>
  <w:style w:type="character" w:customStyle="1" w:styleId="articletype">
    <w:name w:val="articletype"/>
    <w:basedOn w:val="DefaultParagraphFont"/>
    <w:rsid w:val="00637ABD"/>
  </w:style>
  <w:style w:type="character" w:customStyle="1" w:styleId="crossmark">
    <w:name w:val="crossmark"/>
    <w:basedOn w:val="DefaultParagraphFont"/>
    <w:rsid w:val="00637ABD"/>
  </w:style>
  <w:style w:type="character" w:customStyle="1" w:styleId="mi">
    <w:name w:val="mi"/>
    <w:basedOn w:val="DefaultParagraphFont"/>
    <w:rsid w:val="00637ABD"/>
  </w:style>
  <w:style w:type="character" w:customStyle="1" w:styleId="mo">
    <w:name w:val="mo"/>
    <w:basedOn w:val="DefaultParagraphFont"/>
    <w:rsid w:val="00637ABD"/>
  </w:style>
  <w:style w:type="character" w:customStyle="1" w:styleId="mtext">
    <w:name w:val="mtext"/>
    <w:basedOn w:val="DefaultParagraphFont"/>
    <w:rsid w:val="00637ABD"/>
  </w:style>
  <w:style w:type="character" w:customStyle="1" w:styleId="mjxassistivemathml">
    <w:name w:val="mjx_assistive_mathml"/>
    <w:basedOn w:val="DefaultParagraphFont"/>
    <w:rsid w:val="00637ABD"/>
  </w:style>
  <w:style w:type="paragraph" w:customStyle="1" w:styleId="c-article-metrics-barcount">
    <w:name w:val="c-article-metrics-bar__count"/>
    <w:basedOn w:val="Normal"/>
    <w:rsid w:val="004657D8"/>
    <w:pPr>
      <w:spacing w:before="100" w:beforeAutospacing="1" w:after="100" w:afterAutospacing="1"/>
    </w:pPr>
  </w:style>
  <w:style w:type="character" w:customStyle="1" w:styleId="c-article-metrics-barlabel">
    <w:name w:val="c-article-metrics-bar__label"/>
    <w:basedOn w:val="DefaultParagraphFont"/>
    <w:rsid w:val="004657D8"/>
  </w:style>
  <w:style w:type="character" w:customStyle="1" w:styleId="Title1">
    <w:name w:val="Title1"/>
    <w:basedOn w:val="DefaultParagraphFont"/>
    <w:rsid w:val="005A4AA2"/>
  </w:style>
  <w:style w:type="paragraph" w:customStyle="1" w:styleId="contributor-listreveal">
    <w:name w:val="contributor-list__reveal"/>
    <w:basedOn w:val="Normal"/>
    <w:rsid w:val="005A4AA2"/>
    <w:pPr>
      <w:spacing w:before="100" w:beforeAutospacing="1" w:after="100" w:afterAutospacing="1"/>
    </w:pPr>
  </w:style>
  <w:style w:type="character" w:customStyle="1" w:styleId="contributor-listtoggler">
    <w:name w:val="contributor-list__toggler"/>
    <w:basedOn w:val="DefaultParagraphFont"/>
    <w:rsid w:val="005A4AA2"/>
  </w:style>
  <w:style w:type="character" w:customStyle="1" w:styleId="collapsed-text">
    <w:name w:val="collapsed-text"/>
    <w:basedOn w:val="DefaultParagraphFont"/>
    <w:rsid w:val="005A4AA2"/>
  </w:style>
  <w:style w:type="paragraph" w:customStyle="1" w:styleId="html-xxx">
    <w:name w:val="html-xxx"/>
    <w:basedOn w:val="Normal"/>
    <w:rsid w:val="005D5EFB"/>
    <w:pPr>
      <w:spacing w:before="100" w:beforeAutospacing="1" w:after="100" w:afterAutospacing="1"/>
    </w:pPr>
  </w:style>
  <w:style w:type="character" w:customStyle="1" w:styleId="html-italic">
    <w:name w:val="html-italic"/>
    <w:basedOn w:val="DefaultParagraphFont"/>
    <w:rsid w:val="005D5EFB"/>
  </w:style>
  <w:style w:type="paragraph" w:styleId="Footer">
    <w:name w:val="footer"/>
    <w:basedOn w:val="Normal"/>
    <w:link w:val="FooterChar"/>
    <w:uiPriority w:val="99"/>
    <w:unhideWhenUsed/>
    <w:rsid w:val="00B64BB7"/>
    <w:pPr>
      <w:tabs>
        <w:tab w:val="center" w:pos="4513"/>
        <w:tab w:val="right" w:pos="9026"/>
      </w:tabs>
    </w:pPr>
  </w:style>
  <w:style w:type="character" w:customStyle="1" w:styleId="FooterChar">
    <w:name w:val="Footer Char"/>
    <w:basedOn w:val="DefaultParagraphFont"/>
    <w:link w:val="Footer"/>
    <w:uiPriority w:val="99"/>
    <w:rsid w:val="00B64BB7"/>
  </w:style>
  <w:style w:type="paragraph" w:customStyle="1" w:styleId="html-xx">
    <w:name w:val="html-xx"/>
    <w:basedOn w:val="Normal"/>
    <w:rsid w:val="009A0B01"/>
    <w:pPr>
      <w:spacing w:before="100" w:beforeAutospacing="1" w:after="100" w:afterAutospacing="1"/>
    </w:pPr>
  </w:style>
  <w:style w:type="paragraph" w:customStyle="1" w:styleId="p">
    <w:name w:val="p"/>
    <w:basedOn w:val="Normal"/>
    <w:rsid w:val="00CB1149"/>
    <w:pPr>
      <w:spacing w:before="100" w:beforeAutospacing="1" w:after="100" w:afterAutospacing="1"/>
    </w:pPr>
  </w:style>
  <w:style w:type="character" w:customStyle="1" w:styleId="cit-auth">
    <w:name w:val="cit-auth"/>
    <w:basedOn w:val="DefaultParagraphFont"/>
    <w:rsid w:val="00C92BC7"/>
  </w:style>
  <w:style w:type="character" w:customStyle="1" w:styleId="cit-etal">
    <w:name w:val="cit-etal"/>
    <w:basedOn w:val="DefaultParagraphFont"/>
    <w:rsid w:val="00C92BC7"/>
  </w:style>
  <w:style w:type="character" w:customStyle="1" w:styleId="cit-vol">
    <w:name w:val="cit-vol"/>
    <w:basedOn w:val="DefaultParagraphFont"/>
    <w:rsid w:val="00C92BC7"/>
  </w:style>
  <w:style w:type="character" w:customStyle="1" w:styleId="cit-reflinks-abstract">
    <w:name w:val="cit-reflinks-abstract"/>
    <w:basedOn w:val="DefaultParagraphFont"/>
    <w:rsid w:val="00C92BC7"/>
  </w:style>
  <w:style w:type="character" w:customStyle="1" w:styleId="cit-sep">
    <w:name w:val="cit-sep"/>
    <w:basedOn w:val="DefaultParagraphFont"/>
    <w:rsid w:val="00C92BC7"/>
  </w:style>
  <w:style w:type="character" w:customStyle="1" w:styleId="cit-reflinks-full-text">
    <w:name w:val="cit-reflinks-full-text"/>
    <w:basedOn w:val="DefaultParagraphFont"/>
    <w:rsid w:val="00C92BC7"/>
  </w:style>
  <w:style w:type="character" w:customStyle="1" w:styleId="free-full-text">
    <w:name w:val="free-full-text"/>
    <w:basedOn w:val="DefaultParagraphFont"/>
    <w:rsid w:val="00C92BC7"/>
  </w:style>
  <w:style w:type="paragraph" w:customStyle="1" w:styleId="content-headerauthorlistitem">
    <w:name w:val="content-header__author_list_item"/>
    <w:basedOn w:val="Normal"/>
    <w:rsid w:val="004B0C99"/>
    <w:pPr>
      <w:spacing w:before="100" w:beforeAutospacing="1" w:after="100" w:afterAutospacing="1"/>
    </w:pPr>
  </w:style>
  <w:style w:type="character" w:customStyle="1" w:styleId="content-headerauthor">
    <w:name w:val="content-header__author"/>
    <w:basedOn w:val="DefaultParagraphFont"/>
    <w:rsid w:val="004B0C99"/>
  </w:style>
  <w:style w:type="character" w:customStyle="1" w:styleId="content-headerauthorsuffix">
    <w:name w:val="content-header__author_suffix"/>
    <w:basedOn w:val="DefaultParagraphFont"/>
    <w:rsid w:val="004B0C99"/>
  </w:style>
  <w:style w:type="character" w:customStyle="1" w:styleId="content-headerauthorseparator">
    <w:name w:val="content-header__author_separator"/>
    <w:basedOn w:val="DefaultParagraphFont"/>
    <w:rsid w:val="004B0C99"/>
  </w:style>
  <w:style w:type="paragraph" w:customStyle="1" w:styleId="content-headerinstitutionlistitem">
    <w:name w:val="content-header__institution_list_item"/>
    <w:basedOn w:val="Normal"/>
    <w:rsid w:val="004B0C99"/>
    <w:pPr>
      <w:spacing w:before="100" w:beforeAutospacing="1" w:after="100" w:afterAutospacing="1"/>
    </w:pPr>
  </w:style>
  <w:style w:type="character" w:customStyle="1" w:styleId="content-headerinstitution">
    <w:name w:val="content-header__institution"/>
    <w:basedOn w:val="DefaultParagraphFont"/>
    <w:rsid w:val="004B0C99"/>
  </w:style>
  <w:style w:type="character" w:customStyle="1" w:styleId="content-headerinstitutionseparator">
    <w:name w:val="content-header__institution_separator"/>
    <w:basedOn w:val="DefaultParagraphFont"/>
    <w:rsid w:val="004B0C99"/>
  </w:style>
  <w:style w:type="character" w:styleId="HTMLTypewriter">
    <w:name w:val="HTML Typewriter"/>
    <w:basedOn w:val="DefaultParagraphFont"/>
    <w:uiPriority w:val="99"/>
    <w:semiHidden/>
    <w:unhideWhenUsed/>
    <w:rsid w:val="00B15A5A"/>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3B7234"/>
    <w:rPr>
      <w:rFonts w:asciiTheme="majorHAnsi" w:eastAsiaTheme="majorEastAsia" w:hAnsiTheme="majorHAnsi" w:cstheme="majorBidi"/>
      <w:color w:val="365F91" w:themeColor="accent1" w:themeShade="BF"/>
    </w:rPr>
  </w:style>
  <w:style w:type="character" w:customStyle="1" w:styleId="markbvui16je9">
    <w:name w:val="markbvui16je9"/>
    <w:basedOn w:val="DefaultParagraphFont"/>
    <w:rsid w:val="00E31B90"/>
  </w:style>
  <w:style w:type="character" w:customStyle="1" w:styleId="markcvajiwnse">
    <w:name w:val="markcvajiwnse"/>
    <w:basedOn w:val="DefaultParagraphFont"/>
    <w:rsid w:val="00E31B90"/>
  </w:style>
  <w:style w:type="character" w:customStyle="1" w:styleId="al-author-name-more">
    <w:name w:val="al-author-name-more"/>
    <w:basedOn w:val="DefaultParagraphFont"/>
    <w:rsid w:val="005E7E58"/>
  </w:style>
  <w:style w:type="character" w:customStyle="1" w:styleId="delimiter">
    <w:name w:val="delimiter"/>
    <w:basedOn w:val="DefaultParagraphFont"/>
    <w:rsid w:val="005E7E58"/>
  </w:style>
  <w:style w:type="character" w:customStyle="1" w:styleId="author-data">
    <w:name w:val="author-data"/>
    <w:basedOn w:val="DefaultParagraphFont"/>
    <w:rsid w:val="00F245B6"/>
  </w:style>
  <w:style w:type="character" w:customStyle="1" w:styleId="author-property-role">
    <w:name w:val="author-property-role"/>
    <w:basedOn w:val="DefaultParagraphFont"/>
    <w:rsid w:val="00F245B6"/>
  </w:style>
  <w:style w:type="paragraph" w:customStyle="1" w:styleId="xmsonormal">
    <w:name w:val="x_msonormal"/>
    <w:basedOn w:val="Normal"/>
    <w:rsid w:val="00D952A6"/>
    <w:rPr>
      <w:rFonts w:ascii="Calibri" w:hAnsi="Calibri" w:cs="Calibri"/>
      <w:lang w:val="de-DE" w:eastAsia="de-DE"/>
    </w:rPr>
  </w:style>
  <w:style w:type="character" w:customStyle="1" w:styleId="open-access">
    <w:name w:val="open-access"/>
    <w:basedOn w:val="DefaultParagraphFont"/>
    <w:rsid w:val="00A542FE"/>
  </w:style>
  <w:style w:type="character" w:customStyle="1" w:styleId="d-block">
    <w:name w:val="d-block"/>
    <w:basedOn w:val="DefaultParagraphFont"/>
    <w:rsid w:val="00A542FE"/>
  </w:style>
  <w:style w:type="character" w:customStyle="1" w:styleId="notranslate">
    <w:name w:val="notranslate"/>
    <w:rsid w:val="00E340AB"/>
    <w:rPr>
      <w:rFonts w:cs="Times New Roman"/>
    </w:rPr>
  </w:style>
  <w:style w:type="paragraph" w:customStyle="1" w:styleId="para">
    <w:name w:val="para"/>
    <w:basedOn w:val="Normal"/>
    <w:rsid w:val="00E340AB"/>
    <w:pPr>
      <w:spacing w:after="360"/>
    </w:pPr>
  </w:style>
  <w:style w:type="character" w:customStyle="1" w:styleId="ontologytermlink">
    <w:name w:val="ontologytermlink"/>
    <w:basedOn w:val="DefaultParagraphFont"/>
    <w:rsid w:val="00E1762C"/>
  </w:style>
  <w:style w:type="character" w:customStyle="1" w:styleId="glossarytermlink">
    <w:name w:val="glossarytermlink"/>
    <w:basedOn w:val="DefaultParagraphFont"/>
    <w:rsid w:val="00E1762C"/>
  </w:style>
  <w:style w:type="character" w:customStyle="1" w:styleId="authors-list-item">
    <w:name w:val="authors-list-item"/>
    <w:basedOn w:val="DefaultParagraphFont"/>
    <w:rsid w:val="005F60E2"/>
  </w:style>
  <w:style w:type="character" w:customStyle="1" w:styleId="author-sup-separator">
    <w:name w:val="author-sup-separator"/>
    <w:basedOn w:val="DefaultParagraphFont"/>
    <w:rsid w:val="005F60E2"/>
  </w:style>
  <w:style w:type="character" w:customStyle="1" w:styleId="comma">
    <w:name w:val="comma"/>
    <w:basedOn w:val="DefaultParagraphFont"/>
    <w:rsid w:val="005F60E2"/>
  </w:style>
  <w:style w:type="character" w:customStyle="1" w:styleId="Title2">
    <w:name w:val="Title2"/>
    <w:basedOn w:val="DefaultParagraphFont"/>
    <w:rsid w:val="005F60E2"/>
  </w:style>
  <w:style w:type="character" w:customStyle="1" w:styleId="identifier">
    <w:name w:val="identifier"/>
    <w:basedOn w:val="DefaultParagraphFont"/>
    <w:rsid w:val="005F60E2"/>
  </w:style>
  <w:style w:type="character" w:customStyle="1" w:styleId="id-label">
    <w:name w:val="id-label"/>
    <w:basedOn w:val="DefaultParagraphFont"/>
    <w:rsid w:val="005F60E2"/>
  </w:style>
  <w:style w:type="character" w:customStyle="1" w:styleId="free-label">
    <w:name w:val="free-label"/>
    <w:basedOn w:val="DefaultParagraphFont"/>
    <w:rsid w:val="005F60E2"/>
  </w:style>
  <w:style w:type="character" w:customStyle="1" w:styleId="anchor-text">
    <w:name w:val="anchor-text"/>
    <w:basedOn w:val="DefaultParagraphFont"/>
    <w:rsid w:val="007E0B5A"/>
  </w:style>
  <w:style w:type="paragraph" w:customStyle="1" w:styleId="c-article-referencestext">
    <w:name w:val="c-article-references__text"/>
    <w:basedOn w:val="Normal"/>
    <w:rsid w:val="00E42F36"/>
    <w:pPr>
      <w:spacing w:before="100" w:beforeAutospacing="1" w:after="100" w:afterAutospacing="1"/>
    </w:pPr>
  </w:style>
  <w:style w:type="character" w:styleId="PlaceholderText">
    <w:name w:val="Placeholder Text"/>
    <w:basedOn w:val="DefaultParagraphFont"/>
    <w:uiPriority w:val="99"/>
    <w:semiHidden/>
    <w:rsid w:val="00373A5F"/>
    <w:rPr>
      <w:color w:val="808080"/>
    </w:rPr>
  </w:style>
  <w:style w:type="character" w:customStyle="1" w:styleId="hlfld-contribauthor">
    <w:name w:val="hlfld-contribauthor"/>
    <w:rsid w:val="000F2904"/>
    <w:rPr>
      <w:rFonts w:cs="Times New Roman"/>
    </w:rPr>
  </w:style>
  <w:style w:type="character" w:customStyle="1" w:styleId="nlmyear">
    <w:name w:val="nlm_year"/>
    <w:rsid w:val="000F2904"/>
    <w:rPr>
      <w:rFonts w:cs="Times New Roman"/>
    </w:rPr>
  </w:style>
  <w:style w:type="character" w:customStyle="1" w:styleId="nlmfpage">
    <w:name w:val="nlm_fpage"/>
    <w:rsid w:val="000F2904"/>
    <w:rPr>
      <w:rFonts w:cs="Times New Roman"/>
    </w:rPr>
  </w:style>
  <w:style w:type="character" w:customStyle="1" w:styleId="nlmlpage">
    <w:name w:val="nlm_lpage"/>
    <w:rsid w:val="000F2904"/>
    <w:rPr>
      <w:rFonts w:cs="Times New Roman"/>
    </w:rPr>
  </w:style>
  <w:style w:type="character" w:customStyle="1" w:styleId="nlmgiven-names">
    <w:name w:val="nlm_given-names"/>
    <w:rsid w:val="000F2904"/>
  </w:style>
  <w:style w:type="character" w:customStyle="1" w:styleId="nlmpub-id">
    <w:name w:val="nlm_pub-id"/>
    <w:rsid w:val="000F2904"/>
  </w:style>
  <w:style w:type="paragraph" w:customStyle="1" w:styleId="nova-legacy-e-listitem">
    <w:name w:val="nova-legacy-e-list__item"/>
    <w:basedOn w:val="Normal"/>
    <w:rsid w:val="00007AD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2147">
      <w:bodyDiv w:val="1"/>
      <w:marLeft w:val="0"/>
      <w:marRight w:val="0"/>
      <w:marTop w:val="0"/>
      <w:marBottom w:val="0"/>
      <w:divBdr>
        <w:top w:val="none" w:sz="0" w:space="0" w:color="auto"/>
        <w:left w:val="none" w:sz="0" w:space="0" w:color="auto"/>
        <w:bottom w:val="none" w:sz="0" w:space="0" w:color="auto"/>
        <w:right w:val="none" w:sz="0" w:space="0" w:color="auto"/>
      </w:divBdr>
    </w:div>
    <w:div w:id="12732267">
      <w:bodyDiv w:val="1"/>
      <w:marLeft w:val="0"/>
      <w:marRight w:val="0"/>
      <w:marTop w:val="0"/>
      <w:marBottom w:val="0"/>
      <w:divBdr>
        <w:top w:val="none" w:sz="0" w:space="0" w:color="auto"/>
        <w:left w:val="none" w:sz="0" w:space="0" w:color="auto"/>
        <w:bottom w:val="none" w:sz="0" w:space="0" w:color="auto"/>
        <w:right w:val="none" w:sz="0" w:space="0" w:color="auto"/>
      </w:divBdr>
      <w:divsChild>
        <w:div w:id="659312310">
          <w:marLeft w:val="0"/>
          <w:marRight w:val="0"/>
          <w:marTop w:val="0"/>
          <w:marBottom w:val="0"/>
          <w:divBdr>
            <w:top w:val="none" w:sz="0" w:space="0" w:color="auto"/>
            <w:left w:val="none" w:sz="0" w:space="0" w:color="auto"/>
            <w:bottom w:val="none" w:sz="0" w:space="0" w:color="auto"/>
            <w:right w:val="none" w:sz="0" w:space="0" w:color="auto"/>
          </w:divBdr>
          <w:divsChild>
            <w:div w:id="1780180743">
              <w:marLeft w:val="0"/>
              <w:marRight w:val="0"/>
              <w:marTop w:val="0"/>
              <w:marBottom w:val="165"/>
              <w:divBdr>
                <w:top w:val="none" w:sz="0" w:space="0" w:color="auto"/>
                <w:left w:val="none" w:sz="0" w:space="0" w:color="auto"/>
                <w:bottom w:val="none" w:sz="0" w:space="0" w:color="auto"/>
                <w:right w:val="none" w:sz="0" w:space="0" w:color="auto"/>
              </w:divBdr>
            </w:div>
          </w:divsChild>
        </w:div>
        <w:div w:id="970864877">
          <w:marLeft w:val="0"/>
          <w:marRight w:val="0"/>
          <w:marTop w:val="165"/>
          <w:marBottom w:val="165"/>
          <w:divBdr>
            <w:top w:val="none" w:sz="0" w:space="0" w:color="auto"/>
            <w:left w:val="none" w:sz="0" w:space="0" w:color="auto"/>
            <w:bottom w:val="none" w:sz="0" w:space="0" w:color="auto"/>
            <w:right w:val="none" w:sz="0" w:space="0" w:color="auto"/>
          </w:divBdr>
          <w:divsChild>
            <w:div w:id="217010766">
              <w:marLeft w:val="0"/>
              <w:marRight w:val="0"/>
              <w:marTop w:val="0"/>
              <w:marBottom w:val="0"/>
              <w:divBdr>
                <w:top w:val="none" w:sz="0" w:space="0" w:color="auto"/>
                <w:left w:val="none" w:sz="0" w:space="0" w:color="auto"/>
                <w:bottom w:val="none" w:sz="0" w:space="0" w:color="auto"/>
                <w:right w:val="none" w:sz="0" w:space="0" w:color="auto"/>
              </w:divBdr>
              <w:divsChild>
                <w:div w:id="1115832742">
                  <w:marLeft w:val="0"/>
                  <w:marRight w:val="225"/>
                  <w:marTop w:val="0"/>
                  <w:marBottom w:val="0"/>
                  <w:divBdr>
                    <w:top w:val="none" w:sz="0" w:space="0" w:color="auto"/>
                    <w:left w:val="none" w:sz="0" w:space="0" w:color="auto"/>
                    <w:bottom w:val="none" w:sz="0" w:space="0" w:color="auto"/>
                    <w:right w:val="none" w:sz="0" w:space="0" w:color="auto"/>
                  </w:divBdr>
                </w:div>
              </w:divsChild>
            </w:div>
            <w:div w:id="1584217884">
              <w:marLeft w:val="0"/>
              <w:marRight w:val="0"/>
              <w:marTop w:val="0"/>
              <w:marBottom w:val="0"/>
              <w:divBdr>
                <w:top w:val="none" w:sz="0" w:space="0" w:color="auto"/>
                <w:left w:val="none" w:sz="0" w:space="0" w:color="auto"/>
                <w:bottom w:val="none" w:sz="0" w:space="0" w:color="auto"/>
                <w:right w:val="none" w:sz="0" w:space="0" w:color="auto"/>
              </w:divBdr>
              <w:divsChild>
                <w:div w:id="2027170578">
                  <w:marLeft w:val="0"/>
                  <w:marRight w:val="300"/>
                  <w:marTop w:val="0"/>
                  <w:marBottom w:val="0"/>
                  <w:divBdr>
                    <w:top w:val="none" w:sz="0" w:space="0" w:color="auto"/>
                    <w:left w:val="none" w:sz="0" w:space="0" w:color="auto"/>
                    <w:bottom w:val="none" w:sz="0" w:space="0" w:color="auto"/>
                    <w:right w:val="none" w:sz="0" w:space="0" w:color="auto"/>
                  </w:divBdr>
                  <w:divsChild>
                    <w:div w:id="731348887">
                      <w:marLeft w:val="0"/>
                      <w:marRight w:val="75"/>
                      <w:marTop w:val="0"/>
                      <w:marBottom w:val="0"/>
                      <w:divBdr>
                        <w:top w:val="none" w:sz="0" w:space="0" w:color="auto"/>
                        <w:left w:val="none" w:sz="0" w:space="0" w:color="auto"/>
                        <w:bottom w:val="none" w:sz="0" w:space="0" w:color="auto"/>
                        <w:right w:val="none" w:sz="0" w:space="0" w:color="auto"/>
                      </w:divBdr>
                    </w:div>
                    <w:div w:id="20941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46140">
      <w:bodyDiv w:val="1"/>
      <w:marLeft w:val="0"/>
      <w:marRight w:val="0"/>
      <w:marTop w:val="0"/>
      <w:marBottom w:val="0"/>
      <w:divBdr>
        <w:top w:val="none" w:sz="0" w:space="0" w:color="auto"/>
        <w:left w:val="none" w:sz="0" w:space="0" w:color="auto"/>
        <w:bottom w:val="none" w:sz="0" w:space="0" w:color="auto"/>
        <w:right w:val="none" w:sz="0" w:space="0" w:color="auto"/>
      </w:divBdr>
    </w:div>
    <w:div w:id="43868140">
      <w:bodyDiv w:val="1"/>
      <w:marLeft w:val="0"/>
      <w:marRight w:val="0"/>
      <w:marTop w:val="0"/>
      <w:marBottom w:val="0"/>
      <w:divBdr>
        <w:top w:val="none" w:sz="0" w:space="0" w:color="auto"/>
        <w:left w:val="none" w:sz="0" w:space="0" w:color="auto"/>
        <w:bottom w:val="none" w:sz="0" w:space="0" w:color="auto"/>
        <w:right w:val="none" w:sz="0" w:space="0" w:color="auto"/>
      </w:divBdr>
      <w:divsChild>
        <w:div w:id="383022388">
          <w:marLeft w:val="0"/>
          <w:marRight w:val="0"/>
          <w:marTop w:val="0"/>
          <w:marBottom w:val="0"/>
          <w:divBdr>
            <w:top w:val="none" w:sz="0" w:space="0" w:color="auto"/>
            <w:left w:val="none" w:sz="0" w:space="0" w:color="auto"/>
            <w:bottom w:val="none" w:sz="0" w:space="0" w:color="auto"/>
            <w:right w:val="none" w:sz="0" w:space="0" w:color="auto"/>
          </w:divBdr>
          <w:divsChild>
            <w:div w:id="1366102711">
              <w:marLeft w:val="0"/>
              <w:marRight w:val="0"/>
              <w:marTop w:val="0"/>
              <w:marBottom w:val="0"/>
              <w:divBdr>
                <w:top w:val="none" w:sz="0" w:space="0" w:color="auto"/>
                <w:left w:val="none" w:sz="0" w:space="0" w:color="auto"/>
                <w:bottom w:val="none" w:sz="0" w:space="0" w:color="auto"/>
                <w:right w:val="none" w:sz="0" w:space="0" w:color="auto"/>
              </w:divBdr>
            </w:div>
          </w:divsChild>
        </w:div>
        <w:div w:id="967971318">
          <w:marLeft w:val="0"/>
          <w:marRight w:val="0"/>
          <w:marTop w:val="0"/>
          <w:marBottom w:val="150"/>
          <w:divBdr>
            <w:top w:val="none" w:sz="0" w:space="0" w:color="auto"/>
            <w:left w:val="none" w:sz="0" w:space="0" w:color="auto"/>
            <w:bottom w:val="none" w:sz="0" w:space="0" w:color="auto"/>
            <w:right w:val="none" w:sz="0" w:space="0" w:color="auto"/>
          </w:divBdr>
          <w:divsChild>
            <w:div w:id="933897230">
              <w:marLeft w:val="0"/>
              <w:marRight w:val="0"/>
              <w:marTop w:val="0"/>
              <w:marBottom w:val="0"/>
              <w:divBdr>
                <w:top w:val="none" w:sz="0" w:space="0" w:color="auto"/>
                <w:left w:val="none" w:sz="0" w:space="0" w:color="auto"/>
                <w:bottom w:val="none" w:sz="0" w:space="0" w:color="auto"/>
                <w:right w:val="none" w:sz="0" w:space="0" w:color="auto"/>
              </w:divBdr>
              <w:divsChild>
                <w:div w:id="263541504">
                  <w:marLeft w:val="0"/>
                  <w:marRight w:val="0"/>
                  <w:marTop w:val="0"/>
                  <w:marBottom w:val="0"/>
                  <w:divBdr>
                    <w:top w:val="none" w:sz="0" w:space="0" w:color="auto"/>
                    <w:left w:val="none" w:sz="0" w:space="0" w:color="auto"/>
                    <w:bottom w:val="none" w:sz="0" w:space="0" w:color="auto"/>
                    <w:right w:val="none" w:sz="0" w:space="0" w:color="auto"/>
                  </w:divBdr>
                  <w:divsChild>
                    <w:div w:id="1805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87318">
          <w:marLeft w:val="0"/>
          <w:marRight w:val="0"/>
          <w:marTop w:val="30"/>
          <w:marBottom w:val="60"/>
          <w:divBdr>
            <w:top w:val="none" w:sz="0" w:space="0" w:color="auto"/>
            <w:left w:val="none" w:sz="0" w:space="0" w:color="auto"/>
            <w:bottom w:val="none" w:sz="0" w:space="0" w:color="auto"/>
            <w:right w:val="none" w:sz="0" w:space="0" w:color="auto"/>
          </w:divBdr>
          <w:divsChild>
            <w:div w:id="1722359546">
              <w:marLeft w:val="0"/>
              <w:marRight w:val="0"/>
              <w:marTop w:val="0"/>
              <w:marBottom w:val="0"/>
              <w:divBdr>
                <w:top w:val="none" w:sz="0" w:space="0" w:color="auto"/>
                <w:left w:val="none" w:sz="0" w:space="0" w:color="auto"/>
                <w:bottom w:val="none" w:sz="0" w:space="0" w:color="auto"/>
                <w:right w:val="none" w:sz="0" w:space="0" w:color="auto"/>
              </w:divBdr>
              <w:divsChild>
                <w:div w:id="284234012">
                  <w:marLeft w:val="0"/>
                  <w:marRight w:val="0"/>
                  <w:marTop w:val="0"/>
                  <w:marBottom w:val="0"/>
                  <w:divBdr>
                    <w:top w:val="none" w:sz="0" w:space="0" w:color="auto"/>
                    <w:left w:val="none" w:sz="0" w:space="0" w:color="auto"/>
                    <w:bottom w:val="none" w:sz="0" w:space="0" w:color="auto"/>
                    <w:right w:val="none" w:sz="0" w:space="0" w:color="auto"/>
                  </w:divBdr>
                  <w:divsChild>
                    <w:div w:id="1995529703">
                      <w:marLeft w:val="0"/>
                      <w:marRight w:val="0"/>
                      <w:marTop w:val="0"/>
                      <w:marBottom w:val="0"/>
                      <w:divBdr>
                        <w:top w:val="none" w:sz="0" w:space="0" w:color="auto"/>
                        <w:left w:val="none" w:sz="0" w:space="0" w:color="auto"/>
                        <w:bottom w:val="none" w:sz="0" w:space="0" w:color="auto"/>
                        <w:right w:val="none" w:sz="0" w:space="0" w:color="auto"/>
                      </w:divBdr>
                      <w:divsChild>
                        <w:div w:id="1294209929">
                          <w:marLeft w:val="0"/>
                          <w:marRight w:val="0"/>
                          <w:marTop w:val="0"/>
                          <w:marBottom w:val="0"/>
                          <w:divBdr>
                            <w:top w:val="none" w:sz="0" w:space="0" w:color="auto"/>
                            <w:left w:val="none" w:sz="0" w:space="0" w:color="auto"/>
                            <w:bottom w:val="none" w:sz="0" w:space="0" w:color="auto"/>
                            <w:right w:val="none" w:sz="0" w:space="0" w:color="auto"/>
                          </w:divBdr>
                          <w:divsChild>
                            <w:div w:id="862673067">
                              <w:marLeft w:val="0"/>
                              <w:marRight w:val="0"/>
                              <w:marTop w:val="0"/>
                              <w:marBottom w:val="0"/>
                              <w:divBdr>
                                <w:top w:val="none" w:sz="0" w:space="0" w:color="auto"/>
                                <w:left w:val="none" w:sz="0" w:space="0" w:color="auto"/>
                                <w:bottom w:val="none" w:sz="0" w:space="0" w:color="auto"/>
                                <w:right w:val="none" w:sz="0" w:space="0" w:color="auto"/>
                              </w:divBdr>
                              <w:divsChild>
                                <w:div w:id="1557277387">
                                  <w:marLeft w:val="0"/>
                                  <w:marRight w:val="0"/>
                                  <w:marTop w:val="0"/>
                                  <w:marBottom w:val="0"/>
                                  <w:divBdr>
                                    <w:top w:val="none" w:sz="0" w:space="0" w:color="auto"/>
                                    <w:left w:val="none" w:sz="0" w:space="0" w:color="auto"/>
                                    <w:bottom w:val="none" w:sz="0" w:space="0" w:color="auto"/>
                                    <w:right w:val="none" w:sz="0" w:space="0" w:color="auto"/>
                                  </w:divBdr>
                                  <w:divsChild>
                                    <w:div w:id="124125693">
                                      <w:marLeft w:val="0"/>
                                      <w:marRight w:val="0"/>
                                      <w:marTop w:val="0"/>
                                      <w:marBottom w:val="0"/>
                                      <w:divBdr>
                                        <w:top w:val="none" w:sz="0" w:space="0" w:color="auto"/>
                                        <w:left w:val="none" w:sz="0" w:space="0" w:color="auto"/>
                                        <w:bottom w:val="none" w:sz="0" w:space="0" w:color="auto"/>
                                        <w:right w:val="none" w:sz="0" w:space="0" w:color="auto"/>
                                      </w:divBdr>
                                      <w:divsChild>
                                        <w:div w:id="1258296762">
                                          <w:marLeft w:val="0"/>
                                          <w:marRight w:val="0"/>
                                          <w:marTop w:val="0"/>
                                          <w:marBottom w:val="0"/>
                                          <w:divBdr>
                                            <w:top w:val="none" w:sz="0" w:space="0" w:color="auto"/>
                                            <w:left w:val="none" w:sz="0" w:space="0" w:color="auto"/>
                                            <w:bottom w:val="none" w:sz="0" w:space="0" w:color="auto"/>
                                            <w:right w:val="none" w:sz="0" w:space="0" w:color="auto"/>
                                          </w:divBdr>
                                          <w:divsChild>
                                            <w:div w:id="1031106466">
                                              <w:marLeft w:val="0"/>
                                              <w:marRight w:val="0"/>
                                              <w:marTop w:val="0"/>
                                              <w:marBottom w:val="0"/>
                                              <w:divBdr>
                                                <w:top w:val="none" w:sz="0" w:space="0" w:color="auto"/>
                                                <w:left w:val="none" w:sz="0" w:space="0" w:color="auto"/>
                                                <w:bottom w:val="none" w:sz="0" w:space="0" w:color="auto"/>
                                                <w:right w:val="none" w:sz="0" w:space="0" w:color="auto"/>
                                              </w:divBdr>
                                              <w:divsChild>
                                                <w:div w:id="1506095419">
                                                  <w:marLeft w:val="0"/>
                                                  <w:marRight w:val="0"/>
                                                  <w:marTop w:val="0"/>
                                                  <w:marBottom w:val="0"/>
                                                  <w:divBdr>
                                                    <w:top w:val="none" w:sz="0" w:space="0" w:color="auto"/>
                                                    <w:left w:val="none" w:sz="0" w:space="0" w:color="auto"/>
                                                    <w:bottom w:val="none" w:sz="0" w:space="0" w:color="auto"/>
                                                    <w:right w:val="none" w:sz="0" w:space="0" w:color="auto"/>
                                                  </w:divBdr>
                                                  <w:divsChild>
                                                    <w:div w:id="1626739926">
                                                      <w:marLeft w:val="0"/>
                                                      <w:marRight w:val="0"/>
                                                      <w:marTop w:val="0"/>
                                                      <w:marBottom w:val="0"/>
                                                      <w:divBdr>
                                                        <w:top w:val="none" w:sz="0" w:space="0" w:color="auto"/>
                                                        <w:left w:val="none" w:sz="0" w:space="0" w:color="auto"/>
                                                        <w:bottom w:val="none" w:sz="0" w:space="0" w:color="auto"/>
                                                        <w:right w:val="none" w:sz="0" w:space="0" w:color="auto"/>
                                                      </w:divBdr>
                                                      <w:divsChild>
                                                        <w:div w:id="260651014">
                                                          <w:marLeft w:val="0"/>
                                                          <w:marRight w:val="0"/>
                                                          <w:marTop w:val="0"/>
                                                          <w:marBottom w:val="0"/>
                                                          <w:divBdr>
                                                            <w:top w:val="none" w:sz="0" w:space="0" w:color="auto"/>
                                                            <w:left w:val="none" w:sz="0" w:space="0" w:color="auto"/>
                                                            <w:bottom w:val="none" w:sz="0" w:space="0" w:color="auto"/>
                                                            <w:right w:val="none" w:sz="0" w:space="0" w:color="auto"/>
                                                          </w:divBdr>
                                                          <w:divsChild>
                                                            <w:div w:id="78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631813">
              <w:marLeft w:val="0"/>
              <w:marRight w:val="0"/>
              <w:marTop w:val="0"/>
              <w:marBottom w:val="0"/>
              <w:divBdr>
                <w:top w:val="none" w:sz="0" w:space="0" w:color="auto"/>
                <w:left w:val="none" w:sz="0" w:space="0" w:color="auto"/>
                <w:bottom w:val="none" w:sz="0" w:space="0" w:color="auto"/>
                <w:right w:val="none" w:sz="0" w:space="0" w:color="auto"/>
              </w:divBdr>
              <w:divsChild>
                <w:div w:id="270942539">
                  <w:marLeft w:val="0"/>
                  <w:marRight w:val="0"/>
                  <w:marTop w:val="0"/>
                  <w:marBottom w:val="0"/>
                  <w:divBdr>
                    <w:top w:val="none" w:sz="0" w:space="0" w:color="auto"/>
                    <w:left w:val="none" w:sz="0" w:space="0" w:color="auto"/>
                    <w:bottom w:val="none" w:sz="0" w:space="0" w:color="auto"/>
                    <w:right w:val="none" w:sz="0" w:space="0" w:color="auto"/>
                  </w:divBdr>
                  <w:divsChild>
                    <w:div w:id="2046826581">
                      <w:marLeft w:val="0"/>
                      <w:marRight w:val="0"/>
                      <w:marTop w:val="0"/>
                      <w:marBottom w:val="0"/>
                      <w:divBdr>
                        <w:top w:val="none" w:sz="0" w:space="0" w:color="auto"/>
                        <w:left w:val="none" w:sz="0" w:space="0" w:color="auto"/>
                        <w:bottom w:val="none" w:sz="0" w:space="0" w:color="auto"/>
                        <w:right w:val="none" w:sz="0" w:space="0" w:color="auto"/>
                      </w:divBdr>
                      <w:divsChild>
                        <w:div w:id="5708938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38373">
      <w:bodyDiv w:val="1"/>
      <w:marLeft w:val="0"/>
      <w:marRight w:val="0"/>
      <w:marTop w:val="0"/>
      <w:marBottom w:val="0"/>
      <w:divBdr>
        <w:top w:val="none" w:sz="0" w:space="0" w:color="auto"/>
        <w:left w:val="none" w:sz="0" w:space="0" w:color="auto"/>
        <w:bottom w:val="none" w:sz="0" w:space="0" w:color="auto"/>
        <w:right w:val="none" w:sz="0" w:space="0" w:color="auto"/>
      </w:divBdr>
    </w:div>
    <w:div w:id="44837169">
      <w:bodyDiv w:val="1"/>
      <w:marLeft w:val="0"/>
      <w:marRight w:val="0"/>
      <w:marTop w:val="0"/>
      <w:marBottom w:val="0"/>
      <w:divBdr>
        <w:top w:val="none" w:sz="0" w:space="0" w:color="auto"/>
        <w:left w:val="none" w:sz="0" w:space="0" w:color="auto"/>
        <w:bottom w:val="none" w:sz="0" w:space="0" w:color="auto"/>
        <w:right w:val="none" w:sz="0" w:space="0" w:color="auto"/>
      </w:divBdr>
      <w:divsChild>
        <w:div w:id="1507598228">
          <w:blockQuote w:val="1"/>
          <w:marLeft w:val="0"/>
          <w:marRight w:val="0"/>
          <w:marTop w:val="600"/>
          <w:marBottom w:val="600"/>
          <w:divBdr>
            <w:top w:val="none" w:sz="0" w:space="0" w:color="auto"/>
            <w:left w:val="single" w:sz="18" w:space="30" w:color="5EADBF"/>
            <w:bottom w:val="none" w:sz="0" w:space="0" w:color="auto"/>
            <w:right w:val="none" w:sz="0" w:space="0" w:color="auto"/>
          </w:divBdr>
        </w:div>
      </w:divsChild>
    </w:div>
    <w:div w:id="66920196">
      <w:bodyDiv w:val="1"/>
      <w:marLeft w:val="0"/>
      <w:marRight w:val="0"/>
      <w:marTop w:val="0"/>
      <w:marBottom w:val="0"/>
      <w:divBdr>
        <w:top w:val="none" w:sz="0" w:space="0" w:color="auto"/>
        <w:left w:val="none" w:sz="0" w:space="0" w:color="auto"/>
        <w:bottom w:val="none" w:sz="0" w:space="0" w:color="auto"/>
        <w:right w:val="none" w:sz="0" w:space="0" w:color="auto"/>
      </w:divBdr>
      <w:divsChild>
        <w:div w:id="614216654">
          <w:marLeft w:val="0"/>
          <w:marRight w:val="0"/>
          <w:marTop w:val="0"/>
          <w:marBottom w:val="0"/>
          <w:divBdr>
            <w:top w:val="none" w:sz="0" w:space="0" w:color="auto"/>
            <w:left w:val="none" w:sz="0" w:space="0" w:color="auto"/>
            <w:bottom w:val="none" w:sz="0" w:space="0" w:color="auto"/>
            <w:right w:val="none" w:sz="0" w:space="0" w:color="auto"/>
          </w:divBdr>
        </w:div>
        <w:div w:id="1246762353">
          <w:marLeft w:val="0"/>
          <w:marRight w:val="0"/>
          <w:marTop w:val="0"/>
          <w:marBottom w:val="120"/>
          <w:divBdr>
            <w:top w:val="none" w:sz="0" w:space="0" w:color="auto"/>
            <w:left w:val="none" w:sz="0" w:space="0" w:color="auto"/>
            <w:bottom w:val="single" w:sz="12" w:space="9" w:color="EBEBEB"/>
            <w:right w:val="none" w:sz="0" w:space="0" w:color="auto"/>
          </w:divBdr>
          <w:divsChild>
            <w:div w:id="2103066193">
              <w:marLeft w:val="0"/>
              <w:marRight w:val="0"/>
              <w:marTop w:val="100"/>
              <w:marBottom w:val="100"/>
              <w:divBdr>
                <w:top w:val="none" w:sz="0" w:space="0" w:color="auto"/>
                <w:left w:val="none" w:sz="0" w:space="0" w:color="auto"/>
                <w:bottom w:val="none" w:sz="0" w:space="0" w:color="auto"/>
                <w:right w:val="none" w:sz="0" w:space="0" w:color="auto"/>
              </w:divBdr>
              <w:divsChild>
                <w:div w:id="17190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2912">
          <w:marLeft w:val="0"/>
          <w:marRight w:val="0"/>
          <w:marTop w:val="0"/>
          <w:marBottom w:val="120"/>
          <w:divBdr>
            <w:top w:val="none" w:sz="0" w:space="0" w:color="auto"/>
            <w:left w:val="none" w:sz="0" w:space="0" w:color="auto"/>
            <w:bottom w:val="none" w:sz="0" w:space="0" w:color="auto"/>
            <w:right w:val="none" w:sz="0" w:space="0" w:color="auto"/>
          </w:divBdr>
          <w:divsChild>
            <w:div w:id="793207490">
              <w:marLeft w:val="0"/>
              <w:marRight w:val="0"/>
              <w:marTop w:val="0"/>
              <w:marBottom w:val="0"/>
              <w:divBdr>
                <w:top w:val="none" w:sz="0" w:space="0" w:color="auto"/>
                <w:left w:val="none" w:sz="0" w:space="0" w:color="auto"/>
                <w:bottom w:val="single" w:sz="6" w:space="0" w:color="000000"/>
                <w:right w:val="none" w:sz="0" w:space="0" w:color="auto"/>
              </w:divBdr>
              <w:divsChild>
                <w:div w:id="1133906327">
                  <w:marLeft w:val="0"/>
                  <w:marRight w:val="0"/>
                  <w:marTop w:val="0"/>
                  <w:marBottom w:val="0"/>
                  <w:divBdr>
                    <w:top w:val="none" w:sz="0" w:space="0" w:color="auto"/>
                    <w:left w:val="none" w:sz="0" w:space="0" w:color="auto"/>
                    <w:bottom w:val="none" w:sz="0" w:space="0" w:color="auto"/>
                    <w:right w:val="none" w:sz="0" w:space="0" w:color="auto"/>
                  </w:divBdr>
                  <w:divsChild>
                    <w:div w:id="2089573985">
                      <w:marLeft w:val="0"/>
                      <w:marRight w:val="0"/>
                      <w:marTop w:val="0"/>
                      <w:marBottom w:val="0"/>
                      <w:divBdr>
                        <w:top w:val="none" w:sz="0" w:space="0" w:color="auto"/>
                        <w:left w:val="none" w:sz="0" w:space="0" w:color="auto"/>
                        <w:bottom w:val="none" w:sz="0" w:space="0" w:color="auto"/>
                        <w:right w:val="none" w:sz="0" w:space="0" w:color="auto"/>
                      </w:divBdr>
                      <w:divsChild>
                        <w:div w:id="11885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21247">
                  <w:marLeft w:val="0"/>
                  <w:marRight w:val="0"/>
                  <w:marTop w:val="0"/>
                  <w:marBottom w:val="0"/>
                  <w:divBdr>
                    <w:top w:val="none" w:sz="0" w:space="0" w:color="auto"/>
                    <w:left w:val="none" w:sz="0" w:space="0" w:color="auto"/>
                    <w:bottom w:val="none" w:sz="0" w:space="0" w:color="auto"/>
                    <w:right w:val="none" w:sz="0" w:space="0" w:color="auto"/>
                  </w:divBdr>
                  <w:divsChild>
                    <w:div w:id="503976053">
                      <w:marLeft w:val="0"/>
                      <w:marRight w:val="0"/>
                      <w:marTop w:val="0"/>
                      <w:marBottom w:val="0"/>
                      <w:divBdr>
                        <w:top w:val="none" w:sz="0" w:space="0" w:color="auto"/>
                        <w:left w:val="none" w:sz="0" w:space="0" w:color="auto"/>
                        <w:bottom w:val="none" w:sz="0" w:space="0" w:color="auto"/>
                        <w:right w:val="none" w:sz="0" w:space="0" w:color="auto"/>
                      </w:divBdr>
                      <w:divsChild>
                        <w:div w:id="20750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22168">
              <w:marLeft w:val="0"/>
              <w:marRight w:val="0"/>
              <w:marTop w:val="0"/>
              <w:marBottom w:val="0"/>
              <w:divBdr>
                <w:top w:val="none" w:sz="0" w:space="0" w:color="auto"/>
                <w:left w:val="none" w:sz="0" w:space="0" w:color="auto"/>
                <w:bottom w:val="none" w:sz="0" w:space="0" w:color="auto"/>
                <w:right w:val="none" w:sz="0" w:space="0" w:color="auto"/>
              </w:divBdr>
              <w:divsChild>
                <w:div w:id="1727025356">
                  <w:marLeft w:val="0"/>
                  <w:marRight w:val="0"/>
                  <w:marTop w:val="0"/>
                  <w:marBottom w:val="0"/>
                  <w:divBdr>
                    <w:top w:val="none" w:sz="0" w:space="0" w:color="auto"/>
                    <w:left w:val="none" w:sz="0" w:space="0" w:color="auto"/>
                    <w:bottom w:val="none" w:sz="0" w:space="0" w:color="auto"/>
                    <w:right w:val="none" w:sz="0" w:space="0" w:color="auto"/>
                  </w:divBdr>
                  <w:divsChild>
                    <w:div w:id="5599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83199">
      <w:bodyDiv w:val="1"/>
      <w:marLeft w:val="0"/>
      <w:marRight w:val="0"/>
      <w:marTop w:val="0"/>
      <w:marBottom w:val="0"/>
      <w:divBdr>
        <w:top w:val="none" w:sz="0" w:space="0" w:color="auto"/>
        <w:left w:val="none" w:sz="0" w:space="0" w:color="auto"/>
        <w:bottom w:val="none" w:sz="0" w:space="0" w:color="auto"/>
        <w:right w:val="none" w:sz="0" w:space="0" w:color="auto"/>
      </w:divBdr>
    </w:div>
    <w:div w:id="69231763">
      <w:bodyDiv w:val="1"/>
      <w:marLeft w:val="0"/>
      <w:marRight w:val="0"/>
      <w:marTop w:val="0"/>
      <w:marBottom w:val="0"/>
      <w:divBdr>
        <w:top w:val="none" w:sz="0" w:space="0" w:color="auto"/>
        <w:left w:val="none" w:sz="0" w:space="0" w:color="auto"/>
        <w:bottom w:val="none" w:sz="0" w:space="0" w:color="auto"/>
        <w:right w:val="none" w:sz="0" w:space="0" w:color="auto"/>
      </w:divBdr>
    </w:div>
    <w:div w:id="71052842">
      <w:bodyDiv w:val="1"/>
      <w:marLeft w:val="0"/>
      <w:marRight w:val="0"/>
      <w:marTop w:val="0"/>
      <w:marBottom w:val="0"/>
      <w:divBdr>
        <w:top w:val="none" w:sz="0" w:space="0" w:color="auto"/>
        <w:left w:val="none" w:sz="0" w:space="0" w:color="auto"/>
        <w:bottom w:val="none" w:sz="0" w:space="0" w:color="auto"/>
        <w:right w:val="none" w:sz="0" w:space="0" w:color="auto"/>
      </w:divBdr>
      <w:divsChild>
        <w:div w:id="853348336">
          <w:marLeft w:val="0"/>
          <w:marRight w:val="0"/>
          <w:marTop w:val="0"/>
          <w:marBottom w:val="0"/>
          <w:divBdr>
            <w:top w:val="none" w:sz="0" w:space="0" w:color="auto"/>
            <w:left w:val="none" w:sz="0" w:space="0" w:color="auto"/>
            <w:bottom w:val="none" w:sz="0" w:space="0" w:color="auto"/>
            <w:right w:val="none" w:sz="0" w:space="0" w:color="auto"/>
          </w:divBdr>
          <w:divsChild>
            <w:div w:id="1250314162">
              <w:marLeft w:val="0"/>
              <w:marRight w:val="0"/>
              <w:marTop w:val="0"/>
              <w:marBottom w:val="0"/>
              <w:divBdr>
                <w:top w:val="none" w:sz="0" w:space="0" w:color="auto"/>
                <w:left w:val="none" w:sz="0" w:space="0" w:color="auto"/>
                <w:bottom w:val="none" w:sz="0" w:space="0" w:color="auto"/>
                <w:right w:val="none" w:sz="0" w:space="0" w:color="auto"/>
              </w:divBdr>
              <w:divsChild>
                <w:div w:id="84615596">
                  <w:marLeft w:val="1740"/>
                  <w:marRight w:val="0"/>
                  <w:marTop w:val="0"/>
                  <w:marBottom w:val="240"/>
                  <w:divBdr>
                    <w:top w:val="none" w:sz="0" w:space="0" w:color="auto"/>
                    <w:left w:val="none" w:sz="0" w:space="0" w:color="auto"/>
                    <w:bottom w:val="none" w:sz="0" w:space="0" w:color="auto"/>
                    <w:right w:val="none" w:sz="0" w:space="0" w:color="auto"/>
                  </w:divBdr>
                </w:div>
              </w:divsChild>
            </w:div>
            <w:div w:id="1344817828">
              <w:marLeft w:val="0"/>
              <w:marRight w:val="0"/>
              <w:marTop w:val="0"/>
              <w:marBottom w:val="0"/>
              <w:divBdr>
                <w:top w:val="none" w:sz="0" w:space="0" w:color="auto"/>
                <w:left w:val="none" w:sz="0" w:space="0" w:color="auto"/>
                <w:bottom w:val="none" w:sz="0" w:space="0" w:color="auto"/>
                <w:right w:val="none" w:sz="0" w:space="0" w:color="auto"/>
              </w:divBdr>
              <w:divsChild>
                <w:div w:id="609317364">
                  <w:marLeft w:val="1740"/>
                  <w:marRight w:val="0"/>
                  <w:marTop w:val="0"/>
                  <w:marBottom w:val="240"/>
                  <w:divBdr>
                    <w:top w:val="none" w:sz="0" w:space="0" w:color="auto"/>
                    <w:left w:val="none" w:sz="0" w:space="0" w:color="auto"/>
                    <w:bottom w:val="none" w:sz="0" w:space="0" w:color="auto"/>
                    <w:right w:val="none" w:sz="0" w:space="0" w:color="auto"/>
                  </w:divBdr>
                </w:div>
              </w:divsChild>
            </w:div>
            <w:div w:id="2025012850">
              <w:marLeft w:val="0"/>
              <w:marRight w:val="0"/>
              <w:marTop w:val="0"/>
              <w:marBottom w:val="0"/>
              <w:divBdr>
                <w:top w:val="none" w:sz="0" w:space="0" w:color="auto"/>
                <w:left w:val="none" w:sz="0" w:space="0" w:color="auto"/>
                <w:bottom w:val="none" w:sz="0" w:space="0" w:color="auto"/>
                <w:right w:val="none" w:sz="0" w:space="0" w:color="auto"/>
              </w:divBdr>
              <w:divsChild>
                <w:div w:id="647051254">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984435130">
          <w:marLeft w:val="0"/>
          <w:marRight w:val="0"/>
          <w:marTop w:val="0"/>
          <w:marBottom w:val="240"/>
          <w:divBdr>
            <w:top w:val="none" w:sz="0" w:space="0" w:color="auto"/>
            <w:left w:val="none" w:sz="0" w:space="0" w:color="auto"/>
            <w:bottom w:val="none" w:sz="0" w:space="0" w:color="auto"/>
            <w:right w:val="none" w:sz="0" w:space="0" w:color="auto"/>
          </w:divBdr>
          <w:divsChild>
            <w:div w:id="20614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3501">
      <w:bodyDiv w:val="1"/>
      <w:marLeft w:val="0"/>
      <w:marRight w:val="0"/>
      <w:marTop w:val="0"/>
      <w:marBottom w:val="0"/>
      <w:divBdr>
        <w:top w:val="none" w:sz="0" w:space="0" w:color="auto"/>
        <w:left w:val="none" w:sz="0" w:space="0" w:color="auto"/>
        <w:bottom w:val="none" w:sz="0" w:space="0" w:color="auto"/>
        <w:right w:val="none" w:sz="0" w:space="0" w:color="auto"/>
      </w:divBdr>
    </w:div>
    <w:div w:id="83573571">
      <w:bodyDiv w:val="1"/>
      <w:marLeft w:val="0"/>
      <w:marRight w:val="0"/>
      <w:marTop w:val="0"/>
      <w:marBottom w:val="0"/>
      <w:divBdr>
        <w:top w:val="none" w:sz="0" w:space="0" w:color="auto"/>
        <w:left w:val="none" w:sz="0" w:space="0" w:color="auto"/>
        <w:bottom w:val="none" w:sz="0" w:space="0" w:color="auto"/>
        <w:right w:val="none" w:sz="0" w:space="0" w:color="auto"/>
      </w:divBdr>
    </w:div>
    <w:div w:id="126094295">
      <w:bodyDiv w:val="1"/>
      <w:marLeft w:val="0"/>
      <w:marRight w:val="0"/>
      <w:marTop w:val="0"/>
      <w:marBottom w:val="0"/>
      <w:divBdr>
        <w:top w:val="none" w:sz="0" w:space="0" w:color="auto"/>
        <w:left w:val="none" w:sz="0" w:space="0" w:color="auto"/>
        <w:bottom w:val="none" w:sz="0" w:space="0" w:color="auto"/>
        <w:right w:val="none" w:sz="0" w:space="0" w:color="auto"/>
      </w:divBdr>
      <w:divsChild>
        <w:div w:id="837889020">
          <w:marLeft w:val="0"/>
          <w:marRight w:val="0"/>
          <w:marTop w:val="0"/>
          <w:marBottom w:val="75"/>
          <w:divBdr>
            <w:top w:val="none" w:sz="0" w:space="0" w:color="auto"/>
            <w:left w:val="none" w:sz="0" w:space="0" w:color="auto"/>
            <w:bottom w:val="none" w:sz="0" w:space="0" w:color="auto"/>
            <w:right w:val="none" w:sz="0" w:space="0" w:color="auto"/>
          </w:divBdr>
        </w:div>
        <w:div w:id="2044287239">
          <w:marLeft w:val="0"/>
          <w:marRight w:val="0"/>
          <w:marTop w:val="0"/>
          <w:marBottom w:val="75"/>
          <w:divBdr>
            <w:top w:val="none" w:sz="0" w:space="0" w:color="auto"/>
            <w:left w:val="none" w:sz="0" w:space="0" w:color="auto"/>
            <w:bottom w:val="none" w:sz="0" w:space="0" w:color="auto"/>
            <w:right w:val="none" w:sz="0" w:space="0" w:color="auto"/>
          </w:divBdr>
        </w:div>
        <w:div w:id="1991713601">
          <w:marLeft w:val="0"/>
          <w:marRight w:val="0"/>
          <w:marTop w:val="0"/>
          <w:marBottom w:val="75"/>
          <w:divBdr>
            <w:top w:val="none" w:sz="0" w:space="0" w:color="auto"/>
            <w:left w:val="none" w:sz="0" w:space="0" w:color="auto"/>
            <w:bottom w:val="none" w:sz="0" w:space="0" w:color="auto"/>
            <w:right w:val="none" w:sz="0" w:space="0" w:color="auto"/>
          </w:divBdr>
        </w:div>
      </w:divsChild>
    </w:div>
    <w:div w:id="168181473">
      <w:bodyDiv w:val="1"/>
      <w:marLeft w:val="0"/>
      <w:marRight w:val="0"/>
      <w:marTop w:val="0"/>
      <w:marBottom w:val="0"/>
      <w:divBdr>
        <w:top w:val="none" w:sz="0" w:space="0" w:color="auto"/>
        <w:left w:val="none" w:sz="0" w:space="0" w:color="auto"/>
        <w:bottom w:val="none" w:sz="0" w:space="0" w:color="auto"/>
        <w:right w:val="none" w:sz="0" w:space="0" w:color="auto"/>
      </w:divBdr>
    </w:div>
    <w:div w:id="257755964">
      <w:bodyDiv w:val="1"/>
      <w:marLeft w:val="0"/>
      <w:marRight w:val="0"/>
      <w:marTop w:val="0"/>
      <w:marBottom w:val="0"/>
      <w:divBdr>
        <w:top w:val="none" w:sz="0" w:space="0" w:color="auto"/>
        <w:left w:val="none" w:sz="0" w:space="0" w:color="auto"/>
        <w:bottom w:val="none" w:sz="0" w:space="0" w:color="auto"/>
        <w:right w:val="none" w:sz="0" w:space="0" w:color="auto"/>
      </w:divBdr>
      <w:divsChild>
        <w:div w:id="1141073590">
          <w:marLeft w:val="0"/>
          <w:marRight w:val="0"/>
          <w:marTop w:val="0"/>
          <w:marBottom w:val="0"/>
          <w:divBdr>
            <w:top w:val="none" w:sz="0" w:space="0" w:color="auto"/>
            <w:left w:val="none" w:sz="0" w:space="0" w:color="auto"/>
            <w:bottom w:val="none" w:sz="0" w:space="0" w:color="auto"/>
            <w:right w:val="none" w:sz="0" w:space="0" w:color="auto"/>
          </w:divBdr>
          <w:divsChild>
            <w:div w:id="1747221264">
              <w:marLeft w:val="0"/>
              <w:marRight w:val="0"/>
              <w:marTop w:val="0"/>
              <w:marBottom w:val="120"/>
              <w:divBdr>
                <w:top w:val="none" w:sz="0" w:space="0" w:color="auto"/>
                <w:left w:val="none" w:sz="0" w:space="0" w:color="auto"/>
                <w:bottom w:val="none" w:sz="0" w:space="0" w:color="auto"/>
                <w:right w:val="none" w:sz="0" w:space="0" w:color="auto"/>
              </w:divBdr>
              <w:divsChild>
                <w:div w:id="765811107">
                  <w:marLeft w:val="0"/>
                  <w:marRight w:val="0"/>
                  <w:marTop w:val="0"/>
                  <w:marBottom w:val="0"/>
                  <w:divBdr>
                    <w:top w:val="none" w:sz="0" w:space="0" w:color="auto"/>
                    <w:left w:val="none" w:sz="0" w:space="0" w:color="auto"/>
                    <w:bottom w:val="none" w:sz="0" w:space="0" w:color="auto"/>
                    <w:right w:val="none" w:sz="0" w:space="0" w:color="auto"/>
                  </w:divBdr>
                  <w:divsChild>
                    <w:div w:id="998000466">
                      <w:marLeft w:val="0"/>
                      <w:marRight w:val="0"/>
                      <w:marTop w:val="0"/>
                      <w:marBottom w:val="0"/>
                      <w:divBdr>
                        <w:top w:val="none" w:sz="0" w:space="0" w:color="auto"/>
                        <w:left w:val="none" w:sz="0" w:space="0" w:color="auto"/>
                        <w:bottom w:val="none" w:sz="0" w:space="0" w:color="auto"/>
                        <w:right w:val="none" w:sz="0" w:space="0" w:color="auto"/>
                      </w:divBdr>
                      <w:divsChild>
                        <w:div w:id="10385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3682">
          <w:marLeft w:val="0"/>
          <w:marRight w:val="0"/>
          <w:marTop w:val="0"/>
          <w:marBottom w:val="300"/>
          <w:divBdr>
            <w:top w:val="none" w:sz="0" w:space="0" w:color="auto"/>
            <w:left w:val="none" w:sz="0" w:space="0" w:color="auto"/>
            <w:bottom w:val="none" w:sz="0" w:space="0" w:color="auto"/>
            <w:right w:val="none" w:sz="0" w:space="0" w:color="auto"/>
          </w:divBdr>
        </w:div>
      </w:divsChild>
    </w:div>
    <w:div w:id="282007105">
      <w:bodyDiv w:val="1"/>
      <w:marLeft w:val="0"/>
      <w:marRight w:val="0"/>
      <w:marTop w:val="0"/>
      <w:marBottom w:val="0"/>
      <w:divBdr>
        <w:top w:val="none" w:sz="0" w:space="0" w:color="auto"/>
        <w:left w:val="none" w:sz="0" w:space="0" w:color="auto"/>
        <w:bottom w:val="none" w:sz="0" w:space="0" w:color="auto"/>
        <w:right w:val="none" w:sz="0" w:space="0" w:color="auto"/>
      </w:divBdr>
    </w:div>
    <w:div w:id="302581874">
      <w:bodyDiv w:val="1"/>
      <w:marLeft w:val="0"/>
      <w:marRight w:val="0"/>
      <w:marTop w:val="0"/>
      <w:marBottom w:val="0"/>
      <w:divBdr>
        <w:top w:val="none" w:sz="0" w:space="0" w:color="auto"/>
        <w:left w:val="none" w:sz="0" w:space="0" w:color="auto"/>
        <w:bottom w:val="none" w:sz="0" w:space="0" w:color="auto"/>
        <w:right w:val="none" w:sz="0" w:space="0" w:color="auto"/>
      </w:divBdr>
      <w:divsChild>
        <w:div w:id="953362747">
          <w:marLeft w:val="0"/>
          <w:marRight w:val="0"/>
          <w:marTop w:val="0"/>
          <w:marBottom w:val="0"/>
          <w:divBdr>
            <w:top w:val="none" w:sz="0" w:space="0" w:color="auto"/>
            <w:left w:val="none" w:sz="0" w:space="0" w:color="auto"/>
            <w:bottom w:val="none" w:sz="0" w:space="0" w:color="auto"/>
            <w:right w:val="none" w:sz="0" w:space="0" w:color="auto"/>
          </w:divBdr>
          <w:divsChild>
            <w:div w:id="1253856520">
              <w:marLeft w:val="0"/>
              <w:marRight w:val="0"/>
              <w:marTop w:val="0"/>
              <w:marBottom w:val="120"/>
              <w:divBdr>
                <w:top w:val="none" w:sz="0" w:space="0" w:color="auto"/>
                <w:left w:val="none" w:sz="0" w:space="0" w:color="auto"/>
                <w:bottom w:val="none" w:sz="0" w:space="0" w:color="auto"/>
                <w:right w:val="none" w:sz="0" w:space="0" w:color="auto"/>
              </w:divBdr>
              <w:divsChild>
                <w:div w:id="314383384">
                  <w:marLeft w:val="0"/>
                  <w:marRight w:val="0"/>
                  <w:marTop w:val="0"/>
                  <w:marBottom w:val="0"/>
                  <w:divBdr>
                    <w:top w:val="none" w:sz="0" w:space="0" w:color="auto"/>
                    <w:left w:val="none" w:sz="0" w:space="0" w:color="auto"/>
                    <w:bottom w:val="none" w:sz="0" w:space="0" w:color="auto"/>
                    <w:right w:val="none" w:sz="0" w:space="0" w:color="auto"/>
                  </w:divBdr>
                  <w:divsChild>
                    <w:div w:id="167214456">
                      <w:marLeft w:val="0"/>
                      <w:marRight w:val="0"/>
                      <w:marTop w:val="0"/>
                      <w:marBottom w:val="0"/>
                      <w:divBdr>
                        <w:top w:val="none" w:sz="0" w:space="0" w:color="auto"/>
                        <w:left w:val="none" w:sz="0" w:space="0" w:color="auto"/>
                        <w:bottom w:val="none" w:sz="0" w:space="0" w:color="auto"/>
                        <w:right w:val="none" w:sz="0" w:space="0" w:color="auto"/>
                      </w:divBdr>
                      <w:divsChild>
                        <w:div w:id="12864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6174">
          <w:marLeft w:val="0"/>
          <w:marRight w:val="0"/>
          <w:marTop w:val="0"/>
          <w:marBottom w:val="300"/>
          <w:divBdr>
            <w:top w:val="none" w:sz="0" w:space="0" w:color="auto"/>
            <w:left w:val="none" w:sz="0" w:space="0" w:color="auto"/>
            <w:bottom w:val="none" w:sz="0" w:space="0" w:color="auto"/>
            <w:right w:val="none" w:sz="0" w:space="0" w:color="auto"/>
          </w:divBdr>
        </w:div>
      </w:divsChild>
    </w:div>
    <w:div w:id="311642100">
      <w:bodyDiv w:val="1"/>
      <w:marLeft w:val="0"/>
      <w:marRight w:val="0"/>
      <w:marTop w:val="0"/>
      <w:marBottom w:val="0"/>
      <w:divBdr>
        <w:top w:val="none" w:sz="0" w:space="0" w:color="auto"/>
        <w:left w:val="none" w:sz="0" w:space="0" w:color="auto"/>
        <w:bottom w:val="none" w:sz="0" w:space="0" w:color="auto"/>
        <w:right w:val="none" w:sz="0" w:space="0" w:color="auto"/>
      </w:divBdr>
      <w:divsChild>
        <w:div w:id="494105025">
          <w:marLeft w:val="0"/>
          <w:marRight w:val="0"/>
          <w:marTop w:val="0"/>
          <w:marBottom w:val="0"/>
          <w:divBdr>
            <w:top w:val="none" w:sz="0" w:space="0" w:color="auto"/>
            <w:left w:val="none" w:sz="0" w:space="0" w:color="auto"/>
            <w:bottom w:val="none" w:sz="0" w:space="0" w:color="auto"/>
            <w:right w:val="none" w:sz="0" w:space="0" w:color="auto"/>
          </w:divBdr>
          <w:divsChild>
            <w:div w:id="1522664590">
              <w:marLeft w:val="0"/>
              <w:marRight w:val="0"/>
              <w:marTop w:val="0"/>
              <w:marBottom w:val="0"/>
              <w:divBdr>
                <w:top w:val="none" w:sz="0" w:space="0" w:color="auto"/>
                <w:left w:val="none" w:sz="0" w:space="0" w:color="auto"/>
                <w:bottom w:val="none" w:sz="0" w:space="0" w:color="auto"/>
                <w:right w:val="none" w:sz="0" w:space="0" w:color="auto"/>
              </w:divBdr>
            </w:div>
            <w:div w:id="1935432978">
              <w:marLeft w:val="0"/>
              <w:marRight w:val="0"/>
              <w:marTop w:val="0"/>
              <w:marBottom w:val="0"/>
              <w:divBdr>
                <w:top w:val="none" w:sz="0" w:space="0" w:color="auto"/>
                <w:left w:val="none" w:sz="0" w:space="0" w:color="auto"/>
                <w:bottom w:val="none" w:sz="0" w:space="0" w:color="auto"/>
                <w:right w:val="none" w:sz="0" w:space="0" w:color="auto"/>
              </w:divBdr>
              <w:divsChild>
                <w:div w:id="2035960480">
                  <w:marLeft w:val="0"/>
                  <w:marRight w:val="0"/>
                  <w:marTop w:val="0"/>
                  <w:marBottom w:val="225"/>
                  <w:divBdr>
                    <w:top w:val="none" w:sz="0" w:space="0" w:color="auto"/>
                    <w:left w:val="none" w:sz="0" w:space="0" w:color="auto"/>
                    <w:bottom w:val="none" w:sz="0" w:space="0" w:color="auto"/>
                    <w:right w:val="none" w:sz="0" w:space="0" w:color="auto"/>
                  </w:divBdr>
                  <w:divsChild>
                    <w:div w:id="1454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827">
          <w:marLeft w:val="0"/>
          <w:marRight w:val="0"/>
          <w:marTop w:val="0"/>
          <w:marBottom w:val="0"/>
          <w:divBdr>
            <w:top w:val="none" w:sz="0" w:space="0" w:color="auto"/>
            <w:left w:val="none" w:sz="0" w:space="0" w:color="auto"/>
            <w:bottom w:val="none" w:sz="0" w:space="0" w:color="auto"/>
            <w:right w:val="none" w:sz="0" w:space="0" w:color="auto"/>
          </w:divBdr>
          <w:divsChild>
            <w:div w:id="943852266">
              <w:marLeft w:val="0"/>
              <w:marRight w:val="0"/>
              <w:marTop w:val="0"/>
              <w:marBottom w:val="0"/>
              <w:divBdr>
                <w:top w:val="none" w:sz="0" w:space="0" w:color="auto"/>
                <w:left w:val="none" w:sz="0" w:space="0" w:color="auto"/>
                <w:bottom w:val="none" w:sz="0" w:space="0" w:color="auto"/>
                <w:right w:val="none" w:sz="0" w:space="0" w:color="auto"/>
              </w:divBdr>
              <w:divsChild>
                <w:div w:id="92750429">
                  <w:marLeft w:val="0"/>
                  <w:marRight w:val="0"/>
                  <w:marTop w:val="0"/>
                  <w:marBottom w:val="0"/>
                  <w:divBdr>
                    <w:top w:val="none" w:sz="0" w:space="0" w:color="auto"/>
                    <w:left w:val="none" w:sz="0" w:space="0" w:color="auto"/>
                    <w:bottom w:val="none" w:sz="0" w:space="0" w:color="auto"/>
                    <w:right w:val="none" w:sz="0" w:space="0" w:color="auto"/>
                  </w:divBdr>
                </w:div>
                <w:div w:id="1881160176">
                  <w:marLeft w:val="0"/>
                  <w:marRight w:val="0"/>
                  <w:marTop w:val="0"/>
                  <w:marBottom w:val="0"/>
                  <w:divBdr>
                    <w:top w:val="none" w:sz="0" w:space="0" w:color="auto"/>
                    <w:left w:val="none" w:sz="0" w:space="0" w:color="auto"/>
                    <w:bottom w:val="none" w:sz="0" w:space="0" w:color="auto"/>
                    <w:right w:val="none" w:sz="0" w:space="0" w:color="auto"/>
                  </w:divBdr>
                  <w:divsChild>
                    <w:div w:id="712003365">
                      <w:marLeft w:val="0"/>
                      <w:marRight w:val="0"/>
                      <w:marTop w:val="0"/>
                      <w:marBottom w:val="225"/>
                      <w:divBdr>
                        <w:top w:val="none" w:sz="0" w:space="0" w:color="auto"/>
                        <w:left w:val="none" w:sz="0" w:space="0" w:color="auto"/>
                        <w:bottom w:val="none" w:sz="0" w:space="0" w:color="auto"/>
                        <w:right w:val="none" w:sz="0" w:space="0" w:color="auto"/>
                      </w:divBdr>
                      <w:divsChild>
                        <w:div w:id="164630447">
                          <w:marLeft w:val="0"/>
                          <w:marRight w:val="0"/>
                          <w:marTop w:val="0"/>
                          <w:marBottom w:val="0"/>
                          <w:divBdr>
                            <w:top w:val="none" w:sz="0" w:space="0" w:color="auto"/>
                            <w:left w:val="none" w:sz="0" w:space="0" w:color="auto"/>
                            <w:bottom w:val="none" w:sz="0" w:space="0" w:color="auto"/>
                            <w:right w:val="none" w:sz="0" w:space="0" w:color="auto"/>
                          </w:divBdr>
                          <w:divsChild>
                            <w:div w:id="43911429">
                              <w:marLeft w:val="300"/>
                              <w:marRight w:val="0"/>
                              <w:marTop w:val="0"/>
                              <w:marBottom w:val="0"/>
                              <w:divBdr>
                                <w:top w:val="none" w:sz="0" w:space="0" w:color="auto"/>
                                <w:left w:val="none" w:sz="0" w:space="0" w:color="auto"/>
                                <w:bottom w:val="none" w:sz="0" w:space="0" w:color="auto"/>
                                <w:right w:val="none" w:sz="0" w:space="0" w:color="auto"/>
                              </w:divBdr>
                              <w:divsChild>
                                <w:div w:id="1521893581">
                                  <w:marLeft w:val="0"/>
                                  <w:marRight w:val="0"/>
                                  <w:marTop w:val="0"/>
                                  <w:marBottom w:val="150"/>
                                  <w:divBdr>
                                    <w:top w:val="none" w:sz="0" w:space="0" w:color="auto"/>
                                    <w:left w:val="none" w:sz="0" w:space="0" w:color="auto"/>
                                    <w:bottom w:val="none" w:sz="0" w:space="0" w:color="auto"/>
                                    <w:right w:val="none" w:sz="0" w:space="0" w:color="auto"/>
                                  </w:divBdr>
                                  <w:divsChild>
                                    <w:div w:id="1810779697">
                                      <w:marLeft w:val="0"/>
                                      <w:marRight w:val="0"/>
                                      <w:marTop w:val="0"/>
                                      <w:marBottom w:val="0"/>
                                      <w:divBdr>
                                        <w:top w:val="none" w:sz="0" w:space="0" w:color="auto"/>
                                        <w:left w:val="none" w:sz="0" w:space="0" w:color="auto"/>
                                        <w:bottom w:val="none" w:sz="0" w:space="0" w:color="auto"/>
                                        <w:right w:val="none" w:sz="0" w:space="0" w:color="auto"/>
                                      </w:divBdr>
                                      <w:divsChild>
                                        <w:div w:id="7951718">
                                          <w:marLeft w:val="0"/>
                                          <w:marRight w:val="0"/>
                                          <w:marTop w:val="0"/>
                                          <w:marBottom w:val="0"/>
                                          <w:divBdr>
                                            <w:top w:val="none" w:sz="0" w:space="0" w:color="auto"/>
                                            <w:left w:val="none" w:sz="0" w:space="0" w:color="auto"/>
                                            <w:bottom w:val="none" w:sz="0" w:space="0" w:color="auto"/>
                                            <w:right w:val="none" w:sz="0" w:space="0" w:color="auto"/>
                                          </w:divBdr>
                                        </w:div>
                                        <w:div w:id="416220049">
                                          <w:marLeft w:val="0"/>
                                          <w:marRight w:val="0"/>
                                          <w:marTop w:val="0"/>
                                          <w:marBottom w:val="0"/>
                                          <w:divBdr>
                                            <w:top w:val="none" w:sz="0" w:space="0" w:color="auto"/>
                                            <w:left w:val="none" w:sz="0" w:space="0" w:color="auto"/>
                                            <w:bottom w:val="none" w:sz="0" w:space="0" w:color="auto"/>
                                            <w:right w:val="none" w:sz="0" w:space="0" w:color="auto"/>
                                          </w:divBdr>
                                        </w:div>
                                        <w:div w:id="12091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153672">
              <w:marLeft w:val="0"/>
              <w:marRight w:val="0"/>
              <w:marTop w:val="0"/>
              <w:marBottom w:val="0"/>
              <w:divBdr>
                <w:top w:val="none" w:sz="0" w:space="0" w:color="auto"/>
                <w:left w:val="none" w:sz="0" w:space="0" w:color="auto"/>
                <w:bottom w:val="none" w:sz="0" w:space="0" w:color="auto"/>
                <w:right w:val="none" w:sz="0" w:space="0" w:color="auto"/>
              </w:divBdr>
              <w:divsChild>
                <w:div w:id="1290553914">
                  <w:marLeft w:val="0"/>
                  <w:marRight w:val="0"/>
                  <w:marTop w:val="0"/>
                  <w:marBottom w:val="0"/>
                  <w:divBdr>
                    <w:top w:val="none" w:sz="0" w:space="0" w:color="auto"/>
                    <w:left w:val="none" w:sz="0" w:space="0" w:color="auto"/>
                    <w:bottom w:val="none" w:sz="0" w:space="0" w:color="auto"/>
                    <w:right w:val="none" w:sz="0" w:space="0" w:color="auto"/>
                  </w:divBdr>
                </w:div>
                <w:div w:id="1688284779">
                  <w:marLeft w:val="0"/>
                  <w:marRight w:val="0"/>
                  <w:marTop w:val="0"/>
                  <w:marBottom w:val="0"/>
                  <w:divBdr>
                    <w:top w:val="none" w:sz="0" w:space="0" w:color="auto"/>
                    <w:left w:val="none" w:sz="0" w:space="0" w:color="auto"/>
                    <w:bottom w:val="none" w:sz="0" w:space="0" w:color="auto"/>
                    <w:right w:val="none" w:sz="0" w:space="0" w:color="auto"/>
                  </w:divBdr>
                  <w:divsChild>
                    <w:div w:id="792360711">
                      <w:marLeft w:val="0"/>
                      <w:marRight w:val="0"/>
                      <w:marTop w:val="0"/>
                      <w:marBottom w:val="225"/>
                      <w:divBdr>
                        <w:top w:val="none" w:sz="0" w:space="0" w:color="auto"/>
                        <w:left w:val="none" w:sz="0" w:space="0" w:color="auto"/>
                        <w:bottom w:val="none" w:sz="0" w:space="0" w:color="auto"/>
                        <w:right w:val="none" w:sz="0" w:space="0" w:color="auto"/>
                      </w:divBdr>
                      <w:divsChild>
                        <w:div w:id="5955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6173">
              <w:marLeft w:val="0"/>
              <w:marRight w:val="0"/>
              <w:marTop w:val="0"/>
              <w:marBottom w:val="0"/>
              <w:divBdr>
                <w:top w:val="none" w:sz="0" w:space="0" w:color="auto"/>
                <w:left w:val="none" w:sz="0" w:space="0" w:color="auto"/>
                <w:bottom w:val="none" w:sz="0" w:space="0" w:color="auto"/>
                <w:right w:val="none" w:sz="0" w:space="0" w:color="auto"/>
              </w:divBdr>
              <w:divsChild>
                <w:div w:id="841941678">
                  <w:marLeft w:val="0"/>
                  <w:marRight w:val="0"/>
                  <w:marTop w:val="0"/>
                  <w:marBottom w:val="0"/>
                  <w:divBdr>
                    <w:top w:val="none" w:sz="0" w:space="0" w:color="auto"/>
                    <w:left w:val="none" w:sz="0" w:space="0" w:color="auto"/>
                    <w:bottom w:val="none" w:sz="0" w:space="0" w:color="auto"/>
                    <w:right w:val="none" w:sz="0" w:space="0" w:color="auto"/>
                  </w:divBdr>
                  <w:divsChild>
                    <w:div w:id="113987591">
                      <w:marLeft w:val="0"/>
                      <w:marRight w:val="0"/>
                      <w:marTop w:val="0"/>
                      <w:marBottom w:val="225"/>
                      <w:divBdr>
                        <w:top w:val="none" w:sz="0" w:space="0" w:color="auto"/>
                        <w:left w:val="none" w:sz="0" w:space="0" w:color="auto"/>
                        <w:bottom w:val="none" w:sz="0" w:space="0" w:color="auto"/>
                        <w:right w:val="none" w:sz="0" w:space="0" w:color="auto"/>
                      </w:divBdr>
                      <w:divsChild>
                        <w:div w:id="161763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5610">
      <w:bodyDiv w:val="1"/>
      <w:marLeft w:val="0"/>
      <w:marRight w:val="0"/>
      <w:marTop w:val="0"/>
      <w:marBottom w:val="0"/>
      <w:divBdr>
        <w:top w:val="none" w:sz="0" w:space="0" w:color="auto"/>
        <w:left w:val="none" w:sz="0" w:space="0" w:color="auto"/>
        <w:bottom w:val="none" w:sz="0" w:space="0" w:color="auto"/>
        <w:right w:val="none" w:sz="0" w:space="0" w:color="auto"/>
      </w:divBdr>
    </w:div>
    <w:div w:id="342247409">
      <w:bodyDiv w:val="1"/>
      <w:marLeft w:val="0"/>
      <w:marRight w:val="0"/>
      <w:marTop w:val="0"/>
      <w:marBottom w:val="0"/>
      <w:divBdr>
        <w:top w:val="none" w:sz="0" w:space="0" w:color="auto"/>
        <w:left w:val="none" w:sz="0" w:space="0" w:color="auto"/>
        <w:bottom w:val="none" w:sz="0" w:space="0" w:color="auto"/>
        <w:right w:val="none" w:sz="0" w:space="0" w:color="auto"/>
      </w:divBdr>
      <w:divsChild>
        <w:div w:id="246312194">
          <w:marLeft w:val="0"/>
          <w:marRight w:val="0"/>
          <w:marTop w:val="0"/>
          <w:marBottom w:val="0"/>
          <w:divBdr>
            <w:top w:val="none" w:sz="0" w:space="0" w:color="auto"/>
            <w:left w:val="none" w:sz="0" w:space="0" w:color="auto"/>
            <w:bottom w:val="none" w:sz="0" w:space="0" w:color="auto"/>
            <w:right w:val="none" w:sz="0" w:space="0" w:color="auto"/>
          </w:divBdr>
        </w:div>
        <w:div w:id="317267129">
          <w:marLeft w:val="0"/>
          <w:marRight w:val="0"/>
          <w:marTop w:val="0"/>
          <w:marBottom w:val="0"/>
          <w:divBdr>
            <w:top w:val="none" w:sz="0" w:space="0" w:color="auto"/>
            <w:left w:val="none" w:sz="0" w:space="0" w:color="auto"/>
            <w:bottom w:val="none" w:sz="0" w:space="0" w:color="auto"/>
            <w:right w:val="none" w:sz="0" w:space="0" w:color="auto"/>
          </w:divBdr>
        </w:div>
        <w:div w:id="337510831">
          <w:marLeft w:val="0"/>
          <w:marRight w:val="0"/>
          <w:marTop w:val="0"/>
          <w:marBottom w:val="0"/>
          <w:divBdr>
            <w:top w:val="none" w:sz="0" w:space="0" w:color="auto"/>
            <w:left w:val="none" w:sz="0" w:space="0" w:color="auto"/>
            <w:bottom w:val="none" w:sz="0" w:space="0" w:color="auto"/>
            <w:right w:val="none" w:sz="0" w:space="0" w:color="auto"/>
          </w:divBdr>
        </w:div>
        <w:div w:id="338117402">
          <w:marLeft w:val="0"/>
          <w:marRight w:val="0"/>
          <w:marTop w:val="0"/>
          <w:marBottom w:val="0"/>
          <w:divBdr>
            <w:top w:val="none" w:sz="0" w:space="0" w:color="auto"/>
            <w:left w:val="none" w:sz="0" w:space="0" w:color="auto"/>
            <w:bottom w:val="none" w:sz="0" w:space="0" w:color="auto"/>
            <w:right w:val="none" w:sz="0" w:space="0" w:color="auto"/>
          </w:divBdr>
        </w:div>
        <w:div w:id="387802775">
          <w:marLeft w:val="0"/>
          <w:marRight w:val="0"/>
          <w:marTop w:val="0"/>
          <w:marBottom w:val="0"/>
          <w:divBdr>
            <w:top w:val="none" w:sz="0" w:space="0" w:color="auto"/>
            <w:left w:val="none" w:sz="0" w:space="0" w:color="auto"/>
            <w:bottom w:val="none" w:sz="0" w:space="0" w:color="auto"/>
            <w:right w:val="none" w:sz="0" w:space="0" w:color="auto"/>
          </w:divBdr>
        </w:div>
        <w:div w:id="1100301527">
          <w:marLeft w:val="0"/>
          <w:marRight w:val="0"/>
          <w:marTop w:val="0"/>
          <w:marBottom w:val="0"/>
          <w:divBdr>
            <w:top w:val="none" w:sz="0" w:space="0" w:color="auto"/>
            <w:left w:val="none" w:sz="0" w:space="0" w:color="auto"/>
            <w:bottom w:val="none" w:sz="0" w:space="0" w:color="auto"/>
            <w:right w:val="none" w:sz="0" w:space="0" w:color="auto"/>
          </w:divBdr>
          <w:divsChild>
            <w:div w:id="277878857">
              <w:marLeft w:val="0"/>
              <w:marRight w:val="0"/>
              <w:marTop w:val="0"/>
              <w:marBottom w:val="0"/>
              <w:divBdr>
                <w:top w:val="none" w:sz="0" w:space="0" w:color="auto"/>
                <w:left w:val="none" w:sz="0" w:space="0" w:color="auto"/>
                <w:bottom w:val="none" w:sz="0" w:space="0" w:color="auto"/>
                <w:right w:val="none" w:sz="0" w:space="0" w:color="auto"/>
              </w:divBdr>
            </w:div>
            <w:div w:id="1473791041">
              <w:marLeft w:val="0"/>
              <w:marRight w:val="0"/>
              <w:marTop w:val="0"/>
              <w:marBottom w:val="0"/>
              <w:divBdr>
                <w:top w:val="none" w:sz="0" w:space="0" w:color="auto"/>
                <w:left w:val="none" w:sz="0" w:space="0" w:color="auto"/>
                <w:bottom w:val="none" w:sz="0" w:space="0" w:color="auto"/>
                <w:right w:val="none" w:sz="0" w:space="0" w:color="auto"/>
              </w:divBdr>
            </w:div>
          </w:divsChild>
        </w:div>
        <w:div w:id="1427772920">
          <w:marLeft w:val="0"/>
          <w:marRight w:val="0"/>
          <w:marTop w:val="0"/>
          <w:marBottom w:val="0"/>
          <w:divBdr>
            <w:top w:val="none" w:sz="0" w:space="0" w:color="auto"/>
            <w:left w:val="none" w:sz="0" w:space="0" w:color="auto"/>
            <w:bottom w:val="none" w:sz="0" w:space="0" w:color="auto"/>
            <w:right w:val="none" w:sz="0" w:space="0" w:color="auto"/>
          </w:divBdr>
        </w:div>
        <w:div w:id="1504200809">
          <w:marLeft w:val="0"/>
          <w:marRight w:val="0"/>
          <w:marTop w:val="0"/>
          <w:marBottom w:val="0"/>
          <w:divBdr>
            <w:top w:val="none" w:sz="0" w:space="0" w:color="auto"/>
            <w:left w:val="none" w:sz="0" w:space="0" w:color="auto"/>
            <w:bottom w:val="none" w:sz="0" w:space="0" w:color="auto"/>
            <w:right w:val="none" w:sz="0" w:space="0" w:color="auto"/>
          </w:divBdr>
        </w:div>
        <w:div w:id="2089301393">
          <w:marLeft w:val="0"/>
          <w:marRight w:val="0"/>
          <w:marTop w:val="0"/>
          <w:marBottom w:val="0"/>
          <w:divBdr>
            <w:top w:val="none" w:sz="0" w:space="0" w:color="auto"/>
            <w:left w:val="none" w:sz="0" w:space="0" w:color="auto"/>
            <w:bottom w:val="none" w:sz="0" w:space="0" w:color="auto"/>
            <w:right w:val="none" w:sz="0" w:space="0" w:color="auto"/>
          </w:divBdr>
        </w:div>
      </w:divsChild>
    </w:div>
    <w:div w:id="363870603">
      <w:bodyDiv w:val="1"/>
      <w:marLeft w:val="0"/>
      <w:marRight w:val="0"/>
      <w:marTop w:val="0"/>
      <w:marBottom w:val="0"/>
      <w:divBdr>
        <w:top w:val="none" w:sz="0" w:space="0" w:color="auto"/>
        <w:left w:val="none" w:sz="0" w:space="0" w:color="auto"/>
        <w:bottom w:val="none" w:sz="0" w:space="0" w:color="auto"/>
        <w:right w:val="none" w:sz="0" w:space="0" w:color="auto"/>
      </w:divBdr>
      <w:divsChild>
        <w:div w:id="962152340">
          <w:marLeft w:val="-225"/>
          <w:marRight w:val="-225"/>
          <w:marTop w:val="0"/>
          <w:marBottom w:val="0"/>
          <w:divBdr>
            <w:top w:val="none" w:sz="0" w:space="0" w:color="auto"/>
            <w:left w:val="none" w:sz="0" w:space="0" w:color="auto"/>
            <w:bottom w:val="none" w:sz="0" w:space="0" w:color="auto"/>
            <w:right w:val="none" w:sz="0" w:space="0" w:color="auto"/>
          </w:divBdr>
          <w:divsChild>
            <w:div w:id="669217625">
              <w:marLeft w:val="0"/>
              <w:marRight w:val="0"/>
              <w:marTop w:val="0"/>
              <w:marBottom w:val="0"/>
              <w:divBdr>
                <w:top w:val="none" w:sz="0" w:space="0" w:color="auto"/>
                <w:left w:val="none" w:sz="0" w:space="0" w:color="auto"/>
                <w:bottom w:val="none" w:sz="0" w:space="0" w:color="auto"/>
                <w:right w:val="none" w:sz="0" w:space="0" w:color="auto"/>
              </w:divBdr>
              <w:divsChild>
                <w:div w:id="6489937">
                  <w:marLeft w:val="0"/>
                  <w:marRight w:val="60"/>
                  <w:marTop w:val="0"/>
                  <w:marBottom w:val="0"/>
                  <w:divBdr>
                    <w:top w:val="none" w:sz="0" w:space="0" w:color="auto"/>
                    <w:left w:val="none" w:sz="0" w:space="0" w:color="auto"/>
                    <w:bottom w:val="none" w:sz="0" w:space="0" w:color="auto"/>
                    <w:right w:val="none" w:sz="0" w:space="0" w:color="auto"/>
                  </w:divBdr>
                  <w:divsChild>
                    <w:div w:id="1388529162">
                      <w:marLeft w:val="0"/>
                      <w:marRight w:val="0"/>
                      <w:marTop w:val="0"/>
                      <w:marBottom w:val="0"/>
                      <w:divBdr>
                        <w:top w:val="none" w:sz="0" w:space="0" w:color="auto"/>
                        <w:left w:val="none" w:sz="0" w:space="0" w:color="auto"/>
                        <w:bottom w:val="none" w:sz="0" w:space="0" w:color="auto"/>
                        <w:right w:val="none" w:sz="0" w:space="0" w:color="auto"/>
                      </w:divBdr>
                    </w:div>
                  </w:divsChild>
                </w:div>
                <w:div w:id="1072964775">
                  <w:marLeft w:val="90"/>
                  <w:marRight w:val="60"/>
                  <w:marTop w:val="0"/>
                  <w:marBottom w:val="0"/>
                  <w:divBdr>
                    <w:top w:val="none" w:sz="0" w:space="0" w:color="auto"/>
                    <w:left w:val="none" w:sz="0" w:space="0" w:color="auto"/>
                    <w:bottom w:val="none" w:sz="0" w:space="0" w:color="auto"/>
                    <w:right w:val="none" w:sz="0" w:space="0" w:color="auto"/>
                  </w:divBdr>
                  <w:divsChild>
                    <w:div w:id="6687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2059">
      <w:bodyDiv w:val="1"/>
      <w:marLeft w:val="0"/>
      <w:marRight w:val="0"/>
      <w:marTop w:val="0"/>
      <w:marBottom w:val="0"/>
      <w:divBdr>
        <w:top w:val="none" w:sz="0" w:space="0" w:color="auto"/>
        <w:left w:val="none" w:sz="0" w:space="0" w:color="auto"/>
        <w:bottom w:val="none" w:sz="0" w:space="0" w:color="auto"/>
        <w:right w:val="none" w:sz="0" w:space="0" w:color="auto"/>
      </w:divBdr>
      <w:divsChild>
        <w:div w:id="1624144338">
          <w:marLeft w:val="0"/>
          <w:marRight w:val="0"/>
          <w:marTop w:val="0"/>
          <w:marBottom w:val="0"/>
          <w:divBdr>
            <w:top w:val="none" w:sz="0" w:space="0" w:color="auto"/>
            <w:left w:val="none" w:sz="0" w:space="0" w:color="auto"/>
            <w:bottom w:val="none" w:sz="0" w:space="0" w:color="auto"/>
            <w:right w:val="none" w:sz="0" w:space="0" w:color="auto"/>
          </w:divBdr>
        </w:div>
        <w:div w:id="2015759580">
          <w:marLeft w:val="0"/>
          <w:marRight w:val="0"/>
          <w:marTop w:val="0"/>
          <w:marBottom w:val="0"/>
          <w:divBdr>
            <w:top w:val="none" w:sz="0" w:space="0" w:color="auto"/>
            <w:left w:val="none" w:sz="0" w:space="0" w:color="auto"/>
            <w:bottom w:val="none" w:sz="0" w:space="0" w:color="auto"/>
            <w:right w:val="none" w:sz="0" w:space="0" w:color="auto"/>
          </w:divBdr>
        </w:div>
        <w:div w:id="2038265777">
          <w:marLeft w:val="0"/>
          <w:marRight w:val="0"/>
          <w:marTop w:val="0"/>
          <w:marBottom w:val="0"/>
          <w:divBdr>
            <w:top w:val="none" w:sz="0" w:space="0" w:color="auto"/>
            <w:left w:val="none" w:sz="0" w:space="0" w:color="auto"/>
            <w:bottom w:val="none" w:sz="0" w:space="0" w:color="auto"/>
            <w:right w:val="none" w:sz="0" w:space="0" w:color="auto"/>
          </w:divBdr>
          <w:divsChild>
            <w:div w:id="18791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400">
      <w:bodyDiv w:val="1"/>
      <w:marLeft w:val="0"/>
      <w:marRight w:val="0"/>
      <w:marTop w:val="0"/>
      <w:marBottom w:val="0"/>
      <w:divBdr>
        <w:top w:val="none" w:sz="0" w:space="0" w:color="auto"/>
        <w:left w:val="none" w:sz="0" w:space="0" w:color="auto"/>
        <w:bottom w:val="none" w:sz="0" w:space="0" w:color="auto"/>
        <w:right w:val="none" w:sz="0" w:space="0" w:color="auto"/>
      </w:divBdr>
      <w:divsChild>
        <w:div w:id="1424522730">
          <w:marLeft w:val="0"/>
          <w:marRight w:val="0"/>
          <w:marTop w:val="0"/>
          <w:marBottom w:val="0"/>
          <w:divBdr>
            <w:top w:val="none" w:sz="0" w:space="0" w:color="auto"/>
            <w:left w:val="none" w:sz="0" w:space="0" w:color="auto"/>
            <w:bottom w:val="none" w:sz="0" w:space="0" w:color="auto"/>
            <w:right w:val="none" w:sz="0" w:space="0" w:color="auto"/>
          </w:divBdr>
        </w:div>
      </w:divsChild>
    </w:div>
    <w:div w:id="435566747">
      <w:bodyDiv w:val="1"/>
      <w:marLeft w:val="0"/>
      <w:marRight w:val="0"/>
      <w:marTop w:val="0"/>
      <w:marBottom w:val="0"/>
      <w:divBdr>
        <w:top w:val="none" w:sz="0" w:space="0" w:color="auto"/>
        <w:left w:val="none" w:sz="0" w:space="0" w:color="auto"/>
        <w:bottom w:val="none" w:sz="0" w:space="0" w:color="auto"/>
        <w:right w:val="none" w:sz="0" w:space="0" w:color="auto"/>
      </w:divBdr>
      <w:divsChild>
        <w:div w:id="233588429">
          <w:marLeft w:val="0"/>
          <w:marRight w:val="0"/>
          <w:marTop w:val="0"/>
          <w:marBottom w:val="0"/>
          <w:divBdr>
            <w:top w:val="none" w:sz="0" w:space="0" w:color="auto"/>
            <w:left w:val="none" w:sz="0" w:space="0" w:color="auto"/>
            <w:bottom w:val="none" w:sz="0" w:space="0" w:color="auto"/>
            <w:right w:val="none" w:sz="0" w:space="0" w:color="auto"/>
          </w:divBdr>
        </w:div>
        <w:div w:id="1452017215">
          <w:marLeft w:val="0"/>
          <w:marRight w:val="0"/>
          <w:marTop w:val="0"/>
          <w:marBottom w:val="0"/>
          <w:divBdr>
            <w:top w:val="none" w:sz="0" w:space="0" w:color="auto"/>
            <w:left w:val="none" w:sz="0" w:space="0" w:color="auto"/>
            <w:bottom w:val="none" w:sz="0" w:space="0" w:color="auto"/>
            <w:right w:val="none" w:sz="0" w:space="0" w:color="auto"/>
          </w:divBdr>
        </w:div>
      </w:divsChild>
    </w:div>
    <w:div w:id="447819763">
      <w:bodyDiv w:val="1"/>
      <w:marLeft w:val="0"/>
      <w:marRight w:val="0"/>
      <w:marTop w:val="0"/>
      <w:marBottom w:val="0"/>
      <w:divBdr>
        <w:top w:val="none" w:sz="0" w:space="0" w:color="auto"/>
        <w:left w:val="none" w:sz="0" w:space="0" w:color="auto"/>
        <w:bottom w:val="none" w:sz="0" w:space="0" w:color="auto"/>
        <w:right w:val="none" w:sz="0" w:space="0" w:color="auto"/>
      </w:divBdr>
      <w:divsChild>
        <w:div w:id="388770046">
          <w:marLeft w:val="0"/>
          <w:marRight w:val="0"/>
          <w:marTop w:val="0"/>
          <w:marBottom w:val="0"/>
          <w:divBdr>
            <w:top w:val="none" w:sz="0" w:space="0" w:color="auto"/>
            <w:left w:val="none" w:sz="0" w:space="0" w:color="auto"/>
            <w:bottom w:val="none" w:sz="0" w:space="0" w:color="auto"/>
            <w:right w:val="none" w:sz="0" w:space="0" w:color="auto"/>
          </w:divBdr>
        </w:div>
        <w:div w:id="1411196251">
          <w:marLeft w:val="0"/>
          <w:marRight w:val="0"/>
          <w:marTop w:val="0"/>
          <w:marBottom w:val="0"/>
          <w:divBdr>
            <w:top w:val="none" w:sz="0" w:space="0" w:color="auto"/>
            <w:left w:val="none" w:sz="0" w:space="0" w:color="auto"/>
            <w:bottom w:val="none" w:sz="0" w:space="0" w:color="auto"/>
            <w:right w:val="none" w:sz="0" w:space="0" w:color="auto"/>
          </w:divBdr>
          <w:divsChild>
            <w:div w:id="531458681">
              <w:marLeft w:val="0"/>
              <w:marRight w:val="0"/>
              <w:marTop w:val="0"/>
              <w:marBottom w:val="0"/>
              <w:divBdr>
                <w:top w:val="none" w:sz="0" w:space="0" w:color="auto"/>
                <w:left w:val="none" w:sz="0" w:space="0" w:color="auto"/>
                <w:bottom w:val="none" w:sz="0" w:space="0" w:color="auto"/>
                <w:right w:val="none" w:sz="0" w:space="0" w:color="auto"/>
              </w:divBdr>
              <w:divsChild>
                <w:div w:id="13304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5135">
      <w:bodyDiv w:val="1"/>
      <w:marLeft w:val="0"/>
      <w:marRight w:val="0"/>
      <w:marTop w:val="0"/>
      <w:marBottom w:val="0"/>
      <w:divBdr>
        <w:top w:val="none" w:sz="0" w:space="0" w:color="auto"/>
        <w:left w:val="none" w:sz="0" w:space="0" w:color="auto"/>
        <w:bottom w:val="none" w:sz="0" w:space="0" w:color="auto"/>
        <w:right w:val="none" w:sz="0" w:space="0" w:color="auto"/>
      </w:divBdr>
      <w:divsChild>
        <w:div w:id="9188880">
          <w:marLeft w:val="0"/>
          <w:marRight w:val="0"/>
          <w:marTop w:val="30"/>
          <w:marBottom w:val="30"/>
          <w:divBdr>
            <w:top w:val="none" w:sz="0" w:space="0" w:color="auto"/>
            <w:left w:val="none" w:sz="0" w:space="0" w:color="auto"/>
            <w:bottom w:val="none" w:sz="0" w:space="0" w:color="auto"/>
            <w:right w:val="none" w:sz="0" w:space="0" w:color="auto"/>
          </w:divBdr>
        </w:div>
        <w:div w:id="2030452563">
          <w:marLeft w:val="0"/>
          <w:marRight w:val="0"/>
          <w:marTop w:val="0"/>
          <w:marBottom w:val="0"/>
          <w:divBdr>
            <w:top w:val="none" w:sz="0" w:space="0" w:color="auto"/>
            <w:left w:val="none" w:sz="0" w:space="0" w:color="auto"/>
            <w:bottom w:val="none" w:sz="0" w:space="0" w:color="auto"/>
            <w:right w:val="none" w:sz="0" w:space="0" w:color="auto"/>
          </w:divBdr>
        </w:div>
      </w:divsChild>
    </w:div>
    <w:div w:id="468088187">
      <w:bodyDiv w:val="1"/>
      <w:marLeft w:val="0"/>
      <w:marRight w:val="0"/>
      <w:marTop w:val="0"/>
      <w:marBottom w:val="0"/>
      <w:divBdr>
        <w:top w:val="none" w:sz="0" w:space="0" w:color="auto"/>
        <w:left w:val="none" w:sz="0" w:space="0" w:color="auto"/>
        <w:bottom w:val="none" w:sz="0" w:space="0" w:color="auto"/>
        <w:right w:val="none" w:sz="0" w:space="0" w:color="auto"/>
      </w:divBdr>
      <w:divsChild>
        <w:div w:id="1306860320">
          <w:marLeft w:val="0"/>
          <w:marRight w:val="0"/>
          <w:marTop w:val="0"/>
          <w:marBottom w:val="120"/>
          <w:divBdr>
            <w:top w:val="none" w:sz="0" w:space="0" w:color="auto"/>
            <w:left w:val="none" w:sz="0" w:space="0" w:color="auto"/>
            <w:bottom w:val="none" w:sz="0" w:space="0" w:color="auto"/>
            <w:right w:val="none" w:sz="0" w:space="0" w:color="auto"/>
          </w:divBdr>
          <w:divsChild>
            <w:div w:id="1859348192">
              <w:marLeft w:val="0"/>
              <w:marRight w:val="0"/>
              <w:marTop w:val="0"/>
              <w:marBottom w:val="0"/>
              <w:divBdr>
                <w:top w:val="none" w:sz="0" w:space="0" w:color="auto"/>
                <w:left w:val="none" w:sz="0" w:space="0" w:color="auto"/>
                <w:bottom w:val="none" w:sz="0" w:space="0" w:color="auto"/>
                <w:right w:val="none" w:sz="0" w:space="0" w:color="auto"/>
              </w:divBdr>
              <w:divsChild>
                <w:div w:id="1600675469">
                  <w:marLeft w:val="0"/>
                  <w:marRight w:val="0"/>
                  <w:marTop w:val="0"/>
                  <w:marBottom w:val="0"/>
                  <w:divBdr>
                    <w:top w:val="none" w:sz="0" w:space="0" w:color="auto"/>
                    <w:left w:val="none" w:sz="0" w:space="0" w:color="auto"/>
                    <w:bottom w:val="none" w:sz="0" w:space="0" w:color="auto"/>
                    <w:right w:val="none" w:sz="0" w:space="0" w:color="auto"/>
                  </w:divBdr>
                  <w:divsChild>
                    <w:div w:id="5273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81380">
          <w:marLeft w:val="0"/>
          <w:marRight w:val="0"/>
          <w:marTop w:val="0"/>
          <w:marBottom w:val="0"/>
          <w:divBdr>
            <w:top w:val="none" w:sz="0" w:space="0" w:color="auto"/>
            <w:left w:val="none" w:sz="0" w:space="0" w:color="auto"/>
            <w:bottom w:val="none" w:sz="0" w:space="0" w:color="auto"/>
            <w:right w:val="none" w:sz="0" w:space="0" w:color="auto"/>
          </w:divBdr>
        </w:div>
        <w:div w:id="2031832642">
          <w:marLeft w:val="0"/>
          <w:marRight w:val="0"/>
          <w:marTop w:val="0"/>
          <w:marBottom w:val="120"/>
          <w:divBdr>
            <w:top w:val="none" w:sz="0" w:space="0" w:color="auto"/>
            <w:left w:val="none" w:sz="0" w:space="0" w:color="auto"/>
            <w:bottom w:val="single" w:sz="12" w:space="9" w:color="EBEBEB"/>
            <w:right w:val="none" w:sz="0" w:space="0" w:color="auto"/>
          </w:divBdr>
          <w:divsChild>
            <w:div w:id="1456604293">
              <w:marLeft w:val="0"/>
              <w:marRight w:val="0"/>
              <w:marTop w:val="0"/>
              <w:marBottom w:val="0"/>
              <w:divBdr>
                <w:top w:val="none" w:sz="0" w:space="0" w:color="auto"/>
                <w:left w:val="none" w:sz="0" w:space="0" w:color="auto"/>
                <w:bottom w:val="none" w:sz="0" w:space="0" w:color="auto"/>
                <w:right w:val="none" w:sz="0" w:space="0" w:color="auto"/>
              </w:divBdr>
              <w:divsChild>
                <w:div w:id="2810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81162">
      <w:bodyDiv w:val="1"/>
      <w:marLeft w:val="0"/>
      <w:marRight w:val="0"/>
      <w:marTop w:val="0"/>
      <w:marBottom w:val="0"/>
      <w:divBdr>
        <w:top w:val="none" w:sz="0" w:space="0" w:color="auto"/>
        <w:left w:val="none" w:sz="0" w:space="0" w:color="auto"/>
        <w:bottom w:val="none" w:sz="0" w:space="0" w:color="auto"/>
        <w:right w:val="none" w:sz="0" w:space="0" w:color="auto"/>
      </w:divBdr>
    </w:div>
    <w:div w:id="540703703">
      <w:bodyDiv w:val="1"/>
      <w:marLeft w:val="0"/>
      <w:marRight w:val="0"/>
      <w:marTop w:val="0"/>
      <w:marBottom w:val="0"/>
      <w:divBdr>
        <w:top w:val="none" w:sz="0" w:space="0" w:color="auto"/>
        <w:left w:val="none" w:sz="0" w:space="0" w:color="auto"/>
        <w:bottom w:val="none" w:sz="0" w:space="0" w:color="auto"/>
        <w:right w:val="none" w:sz="0" w:space="0" w:color="auto"/>
      </w:divBdr>
    </w:div>
    <w:div w:id="567806274">
      <w:bodyDiv w:val="1"/>
      <w:marLeft w:val="0"/>
      <w:marRight w:val="0"/>
      <w:marTop w:val="0"/>
      <w:marBottom w:val="0"/>
      <w:divBdr>
        <w:top w:val="none" w:sz="0" w:space="0" w:color="auto"/>
        <w:left w:val="none" w:sz="0" w:space="0" w:color="auto"/>
        <w:bottom w:val="none" w:sz="0" w:space="0" w:color="auto"/>
        <w:right w:val="none" w:sz="0" w:space="0" w:color="auto"/>
      </w:divBdr>
      <w:divsChild>
        <w:div w:id="663894371">
          <w:marLeft w:val="0"/>
          <w:marRight w:val="0"/>
          <w:marTop w:val="200"/>
          <w:marBottom w:val="200"/>
          <w:divBdr>
            <w:top w:val="none" w:sz="0" w:space="0" w:color="auto"/>
            <w:left w:val="none" w:sz="0" w:space="0" w:color="auto"/>
            <w:bottom w:val="none" w:sz="0" w:space="0" w:color="auto"/>
            <w:right w:val="none" w:sz="0" w:space="0" w:color="auto"/>
          </w:divBdr>
          <w:divsChild>
            <w:div w:id="1367683930">
              <w:marLeft w:val="0"/>
              <w:marRight w:val="0"/>
              <w:marTop w:val="0"/>
              <w:marBottom w:val="0"/>
              <w:divBdr>
                <w:top w:val="none" w:sz="0" w:space="0" w:color="auto"/>
                <w:left w:val="none" w:sz="0" w:space="0" w:color="auto"/>
                <w:bottom w:val="none" w:sz="0" w:space="0" w:color="auto"/>
                <w:right w:val="none" w:sz="0" w:space="0" w:color="auto"/>
              </w:divBdr>
            </w:div>
          </w:divsChild>
        </w:div>
        <w:div w:id="981690708">
          <w:marLeft w:val="0"/>
          <w:marRight w:val="0"/>
          <w:marTop w:val="0"/>
          <w:marBottom w:val="0"/>
          <w:divBdr>
            <w:top w:val="none" w:sz="0" w:space="0" w:color="auto"/>
            <w:left w:val="none" w:sz="0" w:space="0" w:color="auto"/>
            <w:bottom w:val="none" w:sz="0" w:space="0" w:color="auto"/>
            <w:right w:val="none" w:sz="0" w:space="0" w:color="auto"/>
          </w:divBdr>
          <w:divsChild>
            <w:div w:id="239751278">
              <w:marLeft w:val="240"/>
              <w:marRight w:val="0"/>
              <w:marTop w:val="0"/>
              <w:marBottom w:val="0"/>
              <w:divBdr>
                <w:top w:val="none" w:sz="0" w:space="0" w:color="auto"/>
                <w:left w:val="none" w:sz="0" w:space="0" w:color="auto"/>
                <w:bottom w:val="none" w:sz="0" w:space="0" w:color="auto"/>
                <w:right w:val="none" w:sz="0" w:space="0" w:color="auto"/>
              </w:divBdr>
              <w:divsChild>
                <w:div w:id="312025776">
                  <w:marLeft w:val="0"/>
                  <w:marRight w:val="0"/>
                  <w:marTop w:val="0"/>
                  <w:marBottom w:val="0"/>
                  <w:divBdr>
                    <w:top w:val="none" w:sz="0" w:space="0" w:color="auto"/>
                    <w:left w:val="none" w:sz="0" w:space="0" w:color="auto"/>
                    <w:bottom w:val="none" w:sz="0" w:space="0" w:color="auto"/>
                    <w:right w:val="none" w:sz="0" w:space="0" w:color="auto"/>
                  </w:divBdr>
                </w:div>
                <w:div w:id="1115757253">
                  <w:marLeft w:val="0"/>
                  <w:marRight w:val="0"/>
                  <w:marTop w:val="0"/>
                  <w:marBottom w:val="0"/>
                  <w:divBdr>
                    <w:top w:val="none" w:sz="0" w:space="0" w:color="auto"/>
                    <w:left w:val="none" w:sz="0" w:space="0" w:color="auto"/>
                    <w:bottom w:val="none" w:sz="0" w:space="0" w:color="auto"/>
                    <w:right w:val="none" w:sz="0" w:space="0" w:color="auto"/>
                  </w:divBdr>
                </w:div>
              </w:divsChild>
            </w:div>
            <w:div w:id="367067510">
              <w:marLeft w:val="0"/>
              <w:marRight w:val="0"/>
              <w:marTop w:val="0"/>
              <w:marBottom w:val="0"/>
              <w:divBdr>
                <w:top w:val="none" w:sz="0" w:space="0" w:color="auto"/>
                <w:left w:val="none" w:sz="0" w:space="0" w:color="auto"/>
                <w:bottom w:val="none" w:sz="0" w:space="0" w:color="auto"/>
                <w:right w:val="none" w:sz="0" w:space="0" w:color="auto"/>
              </w:divBdr>
              <w:divsChild>
                <w:div w:id="769549493">
                  <w:marLeft w:val="0"/>
                  <w:marRight w:val="0"/>
                  <w:marTop w:val="0"/>
                  <w:marBottom w:val="0"/>
                  <w:divBdr>
                    <w:top w:val="none" w:sz="0" w:space="0" w:color="auto"/>
                    <w:left w:val="none" w:sz="0" w:space="0" w:color="auto"/>
                    <w:bottom w:val="none" w:sz="0" w:space="0" w:color="auto"/>
                    <w:right w:val="none" w:sz="0" w:space="0" w:color="auto"/>
                  </w:divBdr>
                  <w:divsChild>
                    <w:div w:id="44261340">
                      <w:marLeft w:val="0"/>
                      <w:marRight w:val="0"/>
                      <w:marTop w:val="0"/>
                      <w:marBottom w:val="0"/>
                      <w:divBdr>
                        <w:top w:val="none" w:sz="0" w:space="0" w:color="auto"/>
                        <w:left w:val="none" w:sz="0" w:space="0" w:color="auto"/>
                        <w:bottom w:val="none" w:sz="0" w:space="0" w:color="auto"/>
                        <w:right w:val="none" w:sz="0" w:space="0" w:color="auto"/>
                      </w:divBdr>
                    </w:div>
                    <w:div w:id="13785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1341">
      <w:bodyDiv w:val="1"/>
      <w:marLeft w:val="0"/>
      <w:marRight w:val="0"/>
      <w:marTop w:val="0"/>
      <w:marBottom w:val="0"/>
      <w:divBdr>
        <w:top w:val="none" w:sz="0" w:space="0" w:color="auto"/>
        <w:left w:val="none" w:sz="0" w:space="0" w:color="auto"/>
        <w:bottom w:val="none" w:sz="0" w:space="0" w:color="auto"/>
        <w:right w:val="none" w:sz="0" w:space="0" w:color="auto"/>
      </w:divBdr>
    </w:div>
    <w:div w:id="650015614">
      <w:bodyDiv w:val="1"/>
      <w:marLeft w:val="0"/>
      <w:marRight w:val="0"/>
      <w:marTop w:val="0"/>
      <w:marBottom w:val="0"/>
      <w:divBdr>
        <w:top w:val="none" w:sz="0" w:space="0" w:color="auto"/>
        <w:left w:val="none" w:sz="0" w:space="0" w:color="auto"/>
        <w:bottom w:val="none" w:sz="0" w:space="0" w:color="auto"/>
        <w:right w:val="none" w:sz="0" w:space="0" w:color="auto"/>
      </w:divBdr>
      <w:divsChild>
        <w:div w:id="838539630">
          <w:marLeft w:val="0"/>
          <w:marRight w:val="0"/>
          <w:marTop w:val="0"/>
          <w:marBottom w:val="0"/>
          <w:divBdr>
            <w:top w:val="none" w:sz="0" w:space="0" w:color="auto"/>
            <w:left w:val="none" w:sz="0" w:space="0" w:color="auto"/>
            <w:bottom w:val="none" w:sz="0" w:space="0" w:color="auto"/>
            <w:right w:val="none" w:sz="0" w:space="0" w:color="auto"/>
          </w:divBdr>
        </w:div>
        <w:div w:id="1522813018">
          <w:marLeft w:val="0"/>
          <w:marRight w:val="0"/>
          <w:marTop w:val="0"/>
          <w:marBottom w:val="0"/>
          <w:divBdr>
            <w:top w:val="none" w:sz="0" w:space="0" w:color="auto"/>
            <w:left w:val="none" w:sz="0" w:space="0" w:color="auto"/>
            <w:bottom w:val="none" w:sz="0" w:space="0" w:color="auto"/>
            <w:right w:val="none" w:sz="0" w:space="0" w:color="auto"/>
          </w:divBdr>
          <w:divsChild>
            <w:div w:id="1275401443">
              <w:marLeft w:val="0"/>
              <w:marRight w:val="0"/>
              <w:marTop w:val="0"/>
              <w:marBottom w:val="120"/>
              <w:divBdr>
                <w:top w:val="none" w:sz="0" w:space="0" w:color="auto"/>
                <w:left w:val="none" w:sz="0" w:space="0" w:color="auto"/>
                <w:bottom w:val="none" w:sz="0" w:space="0" w:color="auto"/>
                <w:right w:val="none" w:sz="0" w:space="0" w:color="auto"/>
              </w:divBdr>
            </w:div>
            <w:div w:id="15440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0213">
      <w:bodyDiv w:val="1"/>
      <w:marLeft w:val="0"/>
      <w:marRight w:val="0"/>
      <w:marTop w:val="0"/>
      <w:marBottom w:val="0"/>
      <w:divBdr>
        <w:top w:val="none" w:sz="0" w:space="0" w:color="auto"/>
        <w:left w:val="none" w:sz="0" w:space="0" w:color="auto"/>
        <w:bottom w:val="none" w:sz="0" w:space="0" w:color="auto"/>
        <w:right w:val="none" w:sz="0" w:space="0" w:color="auto"/>
      </w:divBdr>
      <w:divsChild>
        <w:div w:id="740753499">
          <w:marLeft w:val="0"/>
          <w:marRight w:val="0"/>
          <w:marTop w:val="0"/>
          <w:marBottom w:val="0"/>
          <w:divBdr>
            <w:top w:val="none" w:sz="0" w:space="0" w:color="auto"/>
            <w:left w:val="none" w:sz="0" w:space="0" w:color="auto"/>
            <w:bottom w:val="none" w:sz="0" w:space="0" w:color="auto"/>
            <w:right w:val="none" w:sz="0" w:space="0" w:color="auto"/>
          </w:divBdr>
        </w:div>
        <w:div w:id="1245453653">
          <w:marLeft w:val="0"/>
          <w:marRight w:val="0"/>
          <w:marTop w:val="0"/>
          <w:marBottom w:val="0"/>
          <w:divBdr>
            <w:top w:val="none" w:sz="0" w:space="0" w:color="auto"/>
            <w:left w:val="none" w:sz="0" w:space="0" w:color="auto"/>
            <w:bottom w:val="none" w:sz="0" w:space="0" w:color="auto"/>
            <w:right w:val="none" w:sz="0" w:space="0" w:color="auto"/>
          </w:divBdr>
        </w:div>
        <w:div w:id="1434090223">
          <w:marLeft w:val="0"/>
          <w:marRight w:val="0"/>
          <w:marTop w:val="0"/>
          <w:marBottom w:val="0"/>
          <w:divBdr>
            <w:top w:val="none" w:sz="0" w:space="0" w:color="auto"/>
            <w:left w:val="none" w:sz="0" w:space="0" w:color="auto"/>
            <w:bottom w:val="none" w:sz="0" w:space="0" w:color="auto"/>
            <w:right w:val="none" w:sz="0" w:space="0" w:color="auto"/>
          </w:divBdr>
          <w:divsChild>
            <w:div w:id="377094536">
              <w:marLeft w:val="0"/>
              <w:marRight w:val="0"/>
              <w:marTop w:val="0"/>
              <w:marBottom w:val="0"/>
              <w:divBdr>
                <w:top w:val="none" w:sz="0" w:space="0" w:color="auto"/>
                <w:left w:val="none" w:sz="0" w:space="0" w:color="auto"/>
                <w:bottom w:val="none" w:sz="0" w:space="0" w:color="auto"/>
                <w:right w:val="none" w:sz="0" w:space="0" w:color="auto"/>
              </w:divBdr>
            </w:div>
          </w:divsChild>
        </w:div>
        <w:div w:id="1634210912">
          <w:marLeft w:val="0"/>
          <w:marRight w:val="0"/>
          <w:marTop w:val="0"/>
          <w:marBottom w:val="0"/>
          <w:divBdr>
            <w:top w:val="none" w:sz="0" w:space="0" w:color="auto"/>
            <w:left w:val="none" w:sz="0" w:space="0" w:color="auto"/>
            <w:bottom w:val="none" w:sz="0" w:space="0" w:color="auto"/>
            <w:right w:val="none" w:sz="0" w:space="0" w:color="auto"/>
          </w:divBdr>
        </w:div>
      </w:divsChild>
    </w:div>
    <w:div w:id="676931738">
      <w:bodyDiv w:val="1"/>
      <w:marLeft w:val="0"/>
      <w:marRight w:val="0"/>
      <w:marTop w:val="0"/>
      <w:marBottom w:val="0"/>
      <w:divBdr>
        <w:top w:val="none" w:sz="0" w:space="0" w:color="auto"/>
        <w:left w:val="none" w:sz="0" w:space="0" w:color="auto"/>
        <w:bottom w:val="none" w:sz="0" w:space="0" w:color="auto"/>
        <w:right w:val="none" w:sz="0" w:space="0" w:color="auto"/>
      </w:divBdr>
    </w:div>
    <w:div w:id="687215398">
      <w:bodyDiv w:val="1"/>
      <w:marLeft w:val="0"/>
      <w:marRight w:val="0"/>
      <w:marTop w:val="0"/>
      <w:marBottom w:val="0"/>
      <w:divBdr>
        <w:top w:val="none" w:sz="0" w:space="0" w:color="auto"/>
        <w:left w:val="none" w:sz="0" w:space="0" w:color="auto"/>
        <w:bottom w:val="none" w:sz="0" w:space="0" w:color="auto"/>
        <w:right w:val="none" w:sz="0" w:space="0" w:color="auto"/>
      </w:divBdr>
      <w:divsChild>
        <w:div w:id="651569876">
          <w:marLeft w:val="0"/>
          <w:marRight w:val="0"/>
          <w:marTop w:val="200"/>
          <w:marBottom w:val="200"/>
          <w:divBdr>
            <w:top w:val="none" w:sz="0" w:space="0" w:color="auto"/>
            <w:left w:val="none" w:sz="0" w:space="0" w:color="auto"/>
            <w:bottom w:val="none" w:sz="0" w:space="0" w:color="auto"/>
            <w:right w:val="none" w:sz="0" w:space="0" w:color="auto"/>
          </w:divBdr>
          <w:divsChild>
            <w:div w:id="857234863">
              <w:marLeft w:val="0"/>
              <w:marRight w:val="0"/>
              <w:marTop w:val="0"/>
              <w:marBottom w:val="0"/>
              <w:divBdr>
                <w:top w:val="none" w:sz="0" w:space="0" w:color="auto"/>
                <w:left w:val="none" w:sz="0" w:space="0" w:color="auto"/>
                <w:bottom w:val="none" w:sz="0" w:space="0" w:color="auto"/>
                <w:right w:val="none" w:sz="0" w:space="0" w:color="auto"/>
              </w:divBdr>
            </w:div>
          </w:divsChild>
        </w:div>
        <w:div w:id="1440904789">
          <w:marLeft w:val="0"/>
          <w:marRight w:val="0"/>
          <w:marTop w:val="0"/>
          <w:marBottom w:val="0"/>
          <w:divBdr>
            <w:top w:val="none" w:sz="0" w:space="0" w:color="auto"/>
            <w:left w:val="none" w:sz="0" w:space="0" w:color="auto"/>
            <w:bottom w:val="none" w:sz="0" w:space="0" w:color="auto"/>
            <w:right w:val="none" w:sz="0" w:space="0" w:color="auto"/>
          </w:divBdr>
          <w:divsChild>
            <w:div w:id="1045985633">
              <w:marLeft w:val="0"/>
              <w:marRight w:val="0"/>
              <w:marTop w:val="0"/>
              <w:marBottom w:val="0"/>
              <w:divBdr>
                <w:top w:val="none" w:sz="0" w:space="0" w:color="auto"/>
                <w:left w:val="none" w:sz="0" w:space="0" w:color="auto"/>
                <w:bottom w:val="none" w:sz="0" w:space="0" w:color="auto"/>
                <w:right w:val="none" w:sz="0" w:space="0" w:color="auto"/>
              </w:divBdr>
              <w:divsChild>
                <w:div w:id="1672685836">
                  <w:marLeft w:val="0"/>
                  <w:marRight w:val="0"/>
                  <w:marTop w:val="0"/>
                  <w:marBottom w:val="0"/>
                  <w:divBdr>
                    <w:top w:val="none" w:sz="0" w:space="0" w:color="auto"/>
                    <w:left w:val="none" w:sz="0" w:space="0" w:color="auto"/>
                    <w:bottom w:val="none" w:sz="0" w:space="0" w:color="auto"/>
                    <w:right w:val="none" w:sz="0" w:space="0" w:color="auto"/>
                  </w:divBdr>
                  <w:divsChild>
                    <w:div w:id="445779491">
                      <w:marLeft w:val="0"/>
                      <w:marRight w:val="0"/>
                      <w:marTop w:val="0"/>
                      <w:marBottom w:val="0"/>
                      <w:divBdr>
                        <w:top w:val="none" w:sz="0" w:space="0" w:color="auto"/>
                        <w:left w:val="none" w:sz="0" w:space="0" w:color="auto"/>
                        <w:bottom w:val="none" w:sz="0" w:space="0" w:color="auto"/>
                        <w:right w:val="none" w:sz="0" w:space="0" w:color="auto"/>
                      </w:divBdr>
                    </w:div>
                    <w:div w:id="15903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358">
              <w:marLeft w:val="240"/>
              <w:marRight w:val="0"/>
              <w:marTop w:val="0"/>
              <w:marBottom w:val="0"/>
              <w:divBdr>
                <w:top w:val="none" w:sz="0" w:space="0" w:color="auto"/>
                <w:left w:val="none" w:sz="0" w:space="0" w:color="auto"/>
                <w:bottom w:val="none" w:sz="0" w:space="0" w:color="auto"/>
                <w:right w:val="none" w:sz="0" w:space="0" w:color="auto"/>
              </w:divBdr>
              <w:divsChild>
                <w:div w:id="144856896">
                  <w:marLeft w:val="0"/>
                  <w:marRight w:val="0"/>
                  <w:marTop w:val="0"/>
                  <w:marBottom w:val="0"/>
                  <w:divBdr>
                    <w:top w:val="none" w:sz="0" w:space="0" w:color="auto"/>
                    <w:left w:val="none" w:sz="0" w:space="0" w:color="auto"/>
                    <w:bottom w:val="none" w:sz="0" w:space="0" w:color="auto"/>
                    <w:right w:val="none" w:sz="0" w:space="0" w:color="auto"/>
                  </w:divBdr>
                </w:div>
                <w:div w:id="6534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5990">
      <w:bodyDiv w:val="1"/>
      <w:marLeft w:val="0"/>
      <w:marRight w:val="0"/>
      <w:marTop w:val="0"/>
      <w:marBottom w:val="0"/>
      <w:divBdr>
        <w:top w:val="none" w:sz="0" w:space="0" w:color="auto"/>
        <w:left w:val="none" w:sz="0" w:space="0" w:color="auto"/>
        <w:bottom w:val="none" w:sz="0" w:space="0" w:color="auto"/>
        <w:right w:val="none" w:sz="0" w:space="0" w:color="auto"/>
      </w:divBdr>
    </w:div>
    <w:div w:id="723916481">
      <w:bodyDiv w:val="1"/>
      <w:marLeft w:val="0"/>
      <w:marRight w:val="0"/>
      <w:marTop w:val="0"/>
      <w:marBottom w:val="0"/>
      <w:divBdr>
        <w:top w:val="none" w:sz="0" w:space="0" w:color="auto"/>
        <w:left w:val="none" w:sz="0" w:space="0" w:color="auto"/>
        <w:bottom w:val="none" w:sz="0" w:space="0" w:color="auto"/>
        <w:right w:val="none" w:sz="0" w:space="0" w:color="auto"/>
      </w:divBdr>
      <w:divsChild>
        <w:div w:id="151678888">
          <w:marLeft w:val="0"/>
          <w:marRight w:val="0"/>
          <w:marTop w:val="0"/>
          <w:marBottom w:val="0"/>
          <w:divBdr>
            <w:top w:val="none" w:sz="0" w:space="0" w:color="auto"/>
            <w:left w:val="none" w:sz="0" w:space="0" w:color="auto"/>
            <w:bottom w:val="none" w:sz="0" w:space="0" w:color="auto"/>
            <w:right w:val="none" w:sz="0" w:space="0" w:color="auto"/>
          </w:divBdr>
          <w:divsChild>
            <w:div w:id="306083598">
              <w:marLeft w:val="0"/>
              <w:marRight w:val="0"/>
              <w:marTop w:val="0"/>
              <w:marBottom w:val="0"/>
              <w:divBdr>
                <w:top w:val="none" w:sz="0" w:space="0" w:color="auto"/>
                <w:left w:val="none" w:sz="0" w:space="0" w:color="auto"/>
                <w:bottom w:val="none" w:sz="0" w:space="0" w:color="auto"/>
                <w:right w:val="none" w:sz="0" w:space="0" w:color="auto"/>
              </w:divBdr>
            </w:div>
          </w:divsChild>
        </w:div>
        <w:div w:id="901136799">
          <w:marLeft w:val="0"/>
          <w:marRight w:val="0"/>
          <w:marTop w:val="0"/>
          <w:marBottom w:val="0"/>
          <w:divBdr>
            <w:top w:val="none" w:sz="0" w:space="0" w:color="auto"/>
            <w:left w:val="none" w:sz="0" w:space="0" w:color="auto"/>
            <w:bottom w:val="none" w:sz="0" w:space="0" w:color="auto"/>
            <w:right w:val="none" w:sz="0" w:space="0" w:color="auto"/>
          </w:divBdr>
        </w:div>
        <w:div w:id="1478382108">
          <w:marLeft w:val="0"/>
          <w:marRight w:val="0"/>
          <w:marTop w:val="0"/>
          <w:marBottom w:val="0"/>
          <w:divBdr>
            <w:top w:val="none" w:sz="0" w:space="0" w:color="auto"/>
            <w:left w:val="none" w:sz="0" w:space="0" w:color="auto"/>
            <w:bottom w:val="none" w:sz="0" w:space="0" w:color="auto"/>
            <w:right w:val="none" w:sz="0" w:space="0" w:color="auto"/>
          </w:divBdr>
          <w:divsChild>
            <w:div w:id="136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5679">
      <w:bodyDiv w:val="1"/>
      <w:marLeft w:val="0"/>
      <w:marRight w:val="0"/>
      <w:marTop w:val="0"/>
      <w:marBottom w:val="0"/>
      <w:divBdr>
        <w:top w:val="none" w:sz="0" w:space="0" w:color="auto"/>
        <w:left w:val="none" w:sz="0" w:space="0" w:color="auto"/>
        <w:bottom w:val="none" w:sz="0" w:space="0" w:color="auto"/>
        <w:right w:val="none" w:sz="0" w:space="0" w:color="auto"/>
      </w:divBdr>
      <w:divsChild>
        <w:div w:id="148375871">
          <w:marLeft w:val="0"/>
          <w:marRight w:val="0"/>
          <w:marTop w:val="0"/>
          <w:marBottom w:val="0"/>
          <w:divBdr>
            <w:top w:val="none" w:sz="0" w:space="0" w:color="auto"/>
            <w:left w:val="none" w:sz="0" w:space="0" w:color="auto"/>
            <w:bottom w:val="none" w:sz="0" w:space="0" w:color="auto"/>
            <w:right w:val="none" w:sz="0" w:space="0" w:color="auto"/>
          </w:divBdr>
        </w:div>
        <w:div w:id="765883198">
          <w:marLeft w:val="0"/>
          <w:marRight w:val="0"/>
          <w:marTop w:val="0"/>
          <w:marBottom w:val="0"/>
          <w:divBdr>
            <w:top w:val="none" w:sz="0" w:space="0" w:color="auto"/>
            <w:left w:val="none" w:sz="0" w:space="0" w:color="auto"/>
            <w:bottom w:val="none" w:sz="0" w:space="0" w:color="auto"/>
            <w:right w:val="none" w:sz="0" w:space="0" w:color="auto"/>
          </w:divBdr>
          <w:divsChild>
            <w:div w:id="67388799">
              <w:marLeft w:val="0"/>
              <w:marRight w:val="0"/>
              <w:marTop w:val="0"/>
              <w:marBottom w:val="0"/>
              <w:divBdr>
                <w:top w:val="none" w:sz="0" w:space="0" w:color="auto"/>
                <w:left w:val="none" w:sz="0" w:space="0" w:color="auto"/>
                <w:bottom w:val="none" w:sz="0" w:space="0" w:color="auto"/>
                <w:right w:val="none" w:sz="0" w:space="0" w:color="auto"/>
              </w:divBdr>
              <w:divsChild>
                <w:div w:id="167062744">
                  <w:marLeft w:val="0"/>
                  <w:marRight w:val="0"/>
                  <w:marTop w:val="0"/>
                  <w:marBottom w:val="0"/>
                  <w:divBdr>
                    <w:top w:val="none" w:sz="0" w:space="0" w:color="auto"/>
                    <w:left w:val="none" w:sz="0" w:space="0" w:color="auto"/>
                    <w:bottom w:val="none" w:sz="0" w:space="0" w:color="auto"/>
                    <w:right w:val="none" w:sz="0" w:space="0" w:color="auto"/>
                  </w:divBdr>
                  <w:divsChild>
                    <w:div w:id="700128712">
                      <w:marLeft w:val="0"/>
                      <w:marRight w:val="0"/>
                      <w:marTop w:val="0"/>
                      <w:marBottom w:val="0"/>
                      <w:divBdr>
                        <w:top w:val="none" w:sz="0" w:space="0" w:color="auto"/>
                        <w:left w:val="none" w:sz="0" w:space="0" w:color="auto"/>
                        <w:bottom w:val="none" w:sz="0" w:space="0" w:color="auto"/>
                        <w:right w:val="none" w:sz="0" w:space="0" w:color="auto"/>
                      </w:divBdr>
                    </w:div>
                  </w:divsChild>
                </w:div>
                <w:div w:id="223570393">
                  <w:marLeft w:val="0"/>
                  <w:marRight w:val="0"/>
                  <w:marTop w:val="0"/>
                  <w:marBottom w:val="0"/>
                  <w:divBdr>
                    <w:top w:val="none" w:sz="0" w:space="0" w:color="auto"/>
                    <w:left w:val="none" w:sz="0" w:space="0" w:color="auto"/>
                    <w:bottom w:val="none" w:sz="0" w:space="0" w:color="auto"/>
                    <w:right w:val="none" w:sz="0" w:space="0" w:color="auto"/>
                  </w:divBdr>
                  <w:divsChild>
                    <w:div w:id="235090027">
                      <w:marLeft w:val="0"/>
                      <w:marRight w:val="0"/>
                      <w:marTop w:val="0"/>
                      <w:marBottom w:val="0"/>
                      <w:divBdr>
                        <w:top w:val="none" w:sz="0" w:space="0" w:color="auto"/>
                        <w:left w:val="none" w:sz="0" w:space="0" w:color="auto"/>
                        <w:bottom w:val="none" w:sz="0" w:space="0" w:color="auto"/>
                        <w:right w:val="none" w:sz="0" w:space="0" w:color="auto"/>
                      </w:divBdr>
                    </w:div>
                  </w:divsChild>
                </w:div>
                <w:div w:id="288321829">
                  <w:marLeft w:val="0"/>
                  <w:marRight w:val="0"/>
                  <w:marTop w:val="0"/>
                  <w:marBottom w:val="0"/>
                  <w:divBdr>
                    <w:top w:val="none" w:sz="0" w:space="0" w:color="auto"/>
                    <w:left w:val="none" w:sz="0" w:space="0" w:color="auto"/>
                    <w:bottom w:val="none" w:sz="0" w:space="0" w:color="auto"/>
                    <w:right w:val="none" w:sz="0" w:space="0" w:color="auto"/>
                  </w:divBdr>
                  <w:divsChild>
                    <w:div w:id="1219903479">
                      <w:marLeft w:val="0"/>
                      <w:marRight w:val="0"/>
                      <w:marTop w:val="0"/>
                      <w:marBottom w:val="0"/>
                      <w:divBdr>
                        <w:top w:val="none" w:sz="0" w:space="0" w:color="auto"/>
                        <w:left w:val="none" w:sz="0" w:space="0" w:color="auto"/>
                        <w:bottom w:val="none" w:sz="0" w:space="0" w:color="auto"/>
                        <w:right w:val="none" w:sz="0" w:space="0" w:color="auto"/>
                      </w:divBdr>
                    </w:div>
                  </w:divsChild>
                </w:div>
                <w:div w:id="884410019">
                  <w:marLeft w:val="0"/>
                  <w:marRight w:val="0"/>
                  <w:marTop w:val="0"/>
                  <w:marBottom w:val="0"/>
                  <w:divBdr>
                    <w:top w:val="none" w:sz="0" w:space="0" w:color="auto"/>
                    <w:left w:val="none" w:sz="0" w:space="0" w:color="auto"/>
                    <w:bottom w:val="none" w:sz="0" w:space="0" w:color="auto"/>
                    <w:right w:val="none" w:sz="0" w:space="0" w:color="auto"/>
                  </w:divBdr>
                  <w:divsChild>
                    <w:div w:id="1236277041">
                      <w:marLeft w:val="0"/>
                      <w:marRight w:val="0"/>
                      <w:marTop w:val="0"/>
                      <w:marBottom w:val="0"/>
                      <w:divBdr>
                        <w:top w:val="none" w:sz="0" w:space="0" w:color="auto"/>
                        <w:left w:val="none" w:sz="0" w:space="0" w:color="auto"/>
                        <w:bottom w:val="none" w:sz="0" w:space="0" w:color="auto"/>
                        <w:right w:val="none" w:sz="0" w:space="0" w:color="auto"/>
                      </w:divBdr>
                    </w:div>
                  </w:divsChild>
                </w:div>
                <w:div w:id="910388135">
                  <w:marLeft w:val="0"/>
                  <w:marRight w:val="0"/>
                  <w:marTop w:val="0"/>
                  <w:marBottom w:val="0"/>
                  <w:divBdr>
                    <w:top w:val="none" w:sz="0" w:space="0" w:color="auto"/>
                    <w:left w:val="none" w:sz="0" w:space="0" w:color="auto"/>
                    <w:bottom w:val="none" w:sz="0" w:space="0" w:color="auto"/>
                    <w:right w:val="none" w:sz="0" w:space="0" w:color="auto"/>
                  </w:divBdr>
                </w:div>
                <w:div w:id="1463384612">
                  <w:marLeft w:val="0"/>
                  <w:marRight w:val="0"/>
                  <w:marTop w:val="0"/>
                  <w:marBottom w:val="0"/>
                  <w:divBdr>
                    <w:top w:val="none" w:sz="0" w:space="0" w:color="auto"/>
                    <w:left w:val="none" w:sz="0" w:space="0" w:color="auto"/>
                    <w:bottom w:val="none" w:sz="0" w:space="0" w:color="auto"/>
                    <w:right w:val="none" w:sz="0" w:space="0" w:color="auto"/>
                  </w:divBdr>
                  <w:divsChild>
                    <w:div w:id="807675001">
                      <w:marLeft w:val="0"/>
                      <w:marRight w:val="0"/>
                      <w:marTop w:val="0"/>
                      <w:marBottom w:val="0"/>
                      <w:divBdr>
                        <w:top w:val="none" w:sz="0" w:space="0" w:color="auto"/>
                        <w:left w:val="none" w:sz="0" w:space="0" w:color="auto"/>
                        <w:bottom w:val="none" w:sz="0" w:space="0" w:color="auto"/>
                        <w:right w:val="none" w:sz="0" w:space="0" w:color="auto"/>
                      </w:divBdr>
                    </w:div>
                  </w:divsChild>
                </w:div>
                <w:div w:id="1591936248">
                  <w:marLeft w:val="0"/>
                  <w:marRight w:val="0"/>
                  <w:marTop w:val="0"/>
                  <w:marBottom w:val="0"/>
                  <w:divBdr>
                    <w:top w:val="none" w:sz="0" w:space="0" w:color="auto"/>
                    <w:left w:val="none" w:sz="0" w:space="0" w:color="auto"/>
                    <w:bottom w:val="none" w:sz="0" w:space="0" w:color="auto"/>
                    <w:right w:val="none" w:sz="0" w:space="0" w:color="auto"/>
                  </w:divBdr>
                </w:div>
                <w:div w:id="1916670097">
                  <w:marLeft w:val="0"/>
                  <w:marRight w:val="0"/>
                  <w:marTop w:val="0"/>
                  <w:marBottom w:val="0"/>
                  <w:divBdr>
                    <w:top w:val="none" w:sz="0" w:space="0" w:color="auto"/>
                    <w:left w:val="none" w:sz="0" w:space="0" w:color="auto"/>
                    <w:bottom w:val="none" w:sz="0" w:space="0" w:color="auto"/>
                    <w:right w:val="none" w:sz="0" w:space="0" w:color="auto"/>
                  </w:divBdr>
                  <w:divsChild>
                    <w:div w:id="1440679589">
                      <w:marLeft w:val="0"/>
                      <w:marRight w:val="0"/>
                      <w:marTop w:val="0"/>
                      <w:marBottom w:val="0"/>
                      <w:divBdr>
                        <w:top w:val="none" w:sz="0" w:space="0" w:color="auto"/>
                        <w:left w:val="none" w:sz="0" w:space="0" w:color="auto"/>
                        <w:bottom w:val="none" w:sz="0" w:space="0" w:color="auto"/>
                        <w:right w:val="none" w:sz="0" w:space="0" w:color="auto"/>
                      </w:divBdr>
                    </w:div>
                  </w:divsChild>
                </w:div>
                <w:div w:id="1971473505">
                  <w:marLeft w:val="0"/>
                  <w:marRight w:val="0"/>
                  <w:marTop w:val="0"/>
                  <w:marBottom w:val="0"/>
                  <w:divBdr>
                    <w:top w:val="none" w:sz="0" w:space="0" w:color="auto"/>
                    <w:left w:val="none" w:sz="0" w:space="0" w:color="auto"/>
                    <w:bottom w:val="none" w:sz="0" w:space="0" w:color="auto"/>
                    <w:right w:val="none" w:sz="0" w:space="0" w:color="auto"/>
                  </w:divBdr>
                </w:div>
              </w:divsChild>
            </w:div>
            <w:div w:id="79721489">
              <w:marLeft w:val="0"/>
              <w:marRight w:val="0"/>
              <w:marTop w:val="0"/>
              <w:marBottom w:val="0"/>
              <w:divBdr>
                <w:top w:val="none" w:sz="0" w:space="0" w:color="auto"/>
                <w:left w:val="none" w:sz="0" w:space="0" w:color="auto"/>
                <w:bottom w:val="none" w:sz="0" w:space="0" w:color="auto"/>
                <w:right w:val="none" w:sz="0" w:space="0" w:color="auto"/>
              </w:divBdr>
              <w:divsChild>
                <w:div w:id="1926918706">
                  <w:marLeft w:val="0"/>
                  <w:marRight w:val="0"/>
                  <w:marTop w:val="0"/>
                  <w:marBottom w:val="0"/>
                  <w:divBdr>
                    <w:top w:val="none" w:sz="0" w:space="0" w:color="auto"/>
                    <w:left w:val="none" w:sz="0" w:space="0" w:color="auto"/>
                    <w:bottom w:val="none" w:sz="0" w:space="0" w:color="auto"/>
                    <w:right w:val="none" w:sz="0" w:space="0" w:color="auto"/>
                  </w:divBdr>
                </w:div>
              </w:divsChild>
            </w:div>
            <w:div w:id="98649561">
              <w:marLeft w:val="0"/>
              <w:marRight w:val="0"/>
              <w:marTop w:val="0"/>
              <w:marBottom w:val="0"/>
              <w:divBdr>
                <w:top w:val="none" w:sz="0" w:space="0" w:color="auto"/>
                <w:left w:val="none" w:sz="0" w:space="0" w:color="auto"/>
                <w:bottom w:val="none" w:sz="0" w:space="0" w:color="auto"/>
                <w:right w:val="none" w:sz="0" w:space="0" w:color="auto"/>
              </w:divBdr>
              <w:divsChild>
                <w:div w:id="91048170">
                  <w:marLeft w:val="0"/>
                  <w:marRight w:val="0"/>
                  <w:marTop w:val="0"/>
                  <w:marBottom w:val="0"/>
                  <w:divBdr>
                    <w:top w:val="none" w:sz="0" w:space="0" w:color="auto"/>
                    <w:left w:val="none" w:sz="0" w:space="0" w:color="auto"/>
                    <w:bottom w:val="none" w:sz="0" w:space="0" w:color="auto"/>
                    <w:right w:val="none" w:sz="0" w:space="0" w:color="auto"/>
                  </w:divBdr>
                </w:div>
                <w:div w:id="684526860">
                  <w:marLeft w:val="0"/>
                  <w:marRight w:val="0"/>
                  <w:marTop w:val="0"/>
                  <w:marBottom w:val="0"/>
                  <w:divBdr>
                    <w:top w:val="none" w:sz="0" w:space="0" w:color="auto"/>
                    <w:left w:val="none" w:sz="0" w:space="0" w:color="auto"/>
                    <w:bottom w:val="none" w:sz="0" w:space="0" w:color="auto"/>
                    <w:right w:val="none" w:sz="0" w:space="0" w:color="auto"/>
                  </w:divBdr>
                  <w:divsChild>
                    <w:div w:id="1383094102">
                      <w:marLeft w:val="0"/>
                      <w:marRight w:val="0"/>
                      <w:marTop w:val="0"/>
                      <w:marBottom w:val="0"/>
                      <w:divBdr>
                        <w:top w:val="none" w:sz="0" w:space="0" w:color="auto"/>
                        <w:left w:val="none" w:sz="0" w:space="0" w:color="auto"/>
                        <w:bottom w:val="none" w:sz="0" w:space="0" w:color="auto"/>
                        <w:right w:val="none" w:sz="0" w:space="0" w:color="auto"/>
                      </w:divBdr>
                    </w:div>
                  </w:divsChild>
                </w:div>
                <w:div w:id="1073284787">
                  <w:marLeft w:val="0"/>
                  <w:marRight w:val="0"/>
                  <w:marTop w:val="0"/>
                  <w:marBottom w:val="0"/>
                  <w:divBdr>
                    <w:top w:val="none" w:sz="0" w:space="0" w:color="auto"/>
                    <w:left w:val="none" w:sz="0" w:space="0" w:color="auto"/>
                    <w:bottom w:val="none" w:sz="0" w:space="0" w:color="auto"/>
                    <w:right w:val="none" w:sz="0" w:space="0" w:color="auto"/>
                  </w:divBdr>
                </w:div>
              </w:divsChild>
            </w:div>
            <w:div w:id="127819214">
              <w:marLeft w:val="0"/>
              <w:marRight w:val="0"/>
              <w:marTop w:val="0"/>
              <w:marBottom w:val="0"/>
              <w:divBdr>
                <w:top w:val="none" w:sz="0" w:space="0" w:color="auto"/>
                <w:left w:val="none" w:sz="0" w:space="0" w:color="auto"/>
                <w:bottom w:val="none" w:sz="0" w:space="0" w:color="auto"/>
                <w:right w:val="none" w:sz="0" w:space="0" w:color="auto"/>
              </w:divBdr>
            </w:div>
            <w:div w:id="758873812">
              <w:marLeft w:val="0"/>
              <w:marRight w:val="0"/>
              <w:marTop w:val="0"/>
              <w:marBottom w:val="0"/>
              <w:divBdr>
                <w:top w:val="none" w:sz="0" w:space="0" w:color="auto"/>
                <w:left w:val="none" w:sz="0" w:space="0" w:color="auto"/>
                <w:bottom w:val="none" w:sz="0" w:space="0" w:color="auto"/>
                <w:right w:val="none" w:sz="0" w:space="0" w:color="auto"/>
              </w:divBdr>
            </w:div>
            <w:div w:id="879823903">
              <w:marLeft w:val="0"/>
              <w:marRight w:val="0"/>
              <w:marTop w:val="0"/>
              <w:marBottom w:val="0"/>
              <w:divBdr>
                <w:top w:val="none" w:sz="0" w:space="0" w:color="auto"/>
                <w:left w:val="none" w:sz="0" w:space="0" w:color="auto"/>
                <w:bottom w:val="none" w:sz="0" w:space="0" w:color="auto"/>
                <w:right w:val="none" w:sz="0" w:space="0" w:color="auto"/>
              </w:divBdr>
            </w:div>
            <w:div w:id="1183393604">
              <w:marLeft w:val="0"/>
              <w:marRight w:val="0"/>
              <w:marTop w:val="0"/>
              <w:marBottom w:val="0"/>
              <w:divBdr>
                <w:top w:val="none" w:sz="0" w:space="0" w:color="auto"/>
                <w:left w:val="none" w:sz="0" w:space="0" w:color="auto"/>
                <w:bottom w:val="none" w:sz="0" w:space="0" w:color="auto"/>
                <w:right w:val="none" w:sz="0" w:space="0" w:color="auto"/>
              </w:divBdr>
            </w:div>
            <w:div w:id="1678650135">
              <w:marLeft w:val="0"/>
              <w:marRight w:val="0"/>
              <w:marTop w:val="0"/>
              <w:marBottom w:val="0"/>
              <w:divBdr>
                <w:top w:val="none" w:sz="0" w:space="0" w:color="auto"/>
                <w:left w:val="none" w:sz="0" w:space="0" w:color="auto"/>
                <w:bottom w:val="none" w:sz="0" w:space="0" w:color="auto"/>
                <w:right w:val="none" w:sz="0" w:space="0" w:color="auto"/>
              </w:divBdr>
              <w:divsChild>
                <w:div w:id="1674138435">
                  <w:marLeft w:val="0"/>
                  <w:marRight w:val="0"/>
                  <w:marTop w:val="0"/>
                  <w:marBottom w:val="0"/>
                  <w:divBdr>
                    <w:top w:val="none" w:sz="0" w:space="0" w:color="auto"/>
                    <w:left w:val="none" w:sz="0" w:space="0" w:color="auto"/>
                    <w:bottom w:val="none" w:sz="0" w:space="0" w:color="auto"/>
                    <w:right w:val="none" w:sz="0" w:space="0" w:color="auto"/>
                  </w:divBdr>
                </w:div>
              </w:divsChild>
            </w:div>
            <w:div w:id="2014726162">
              <w:marLeft w:val="0"/>
              <w:marRight w:val="0"/>
              <w:marTop w:val="0"/>
              <w:marBottom w:val="0"/>
              <w:divBdr>
                <w:top w:val="none" w:sz="0" w:space="0" w:color="auto"/>
                <w:left w:val="none" w:sz="0" w:space="0" w:color="auto"/>
                <w:bottom w:val="none" w:sz="0" w:space="0" w:color="auto"/>
                <w:right w:val="none" w:sz="0" w:space="0" w:color="auto"/>
              </w:divBdr>
              <w:divsChild>
                <w:div w:id="4783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1408">
          <w:marLeft w:val="0"/>
          <w:marRight w:val="0"/>
          <w:marTop w:val="0"/>
          <w:marBottom w:val="0"/>
          <w:divBdr>
            <w:top w:val="none" w:sz="0" w:space="0" w:color="auto"/>
            <w:left w:val="none" w:sz="0" w:space="0" w:color="auto"/>
            <w:bottom w:val="none" w:sz="0" w:space="0" w:color="auto"/>
            <w:right w:val="none" w:sz="0" w:space="0" w:color="auto"/>
          </w:divBdr>
        </w:div>
        <w:div w:id="1766881710">
          <w:marLeft w:val="0"/>
          <w:marRight w:val="0"/>
          <w:marTop w:val="0"/>
          <w:marBottom w:val="0"/>
          <w:divBdr>
            <w:top w:val="none" w:sz="0" w:space="0" w:color="auto"/>
            <w:left w:val="none" w:sz="0" w:space="0" w:color="auto"/>
            <w:bottom w:val="none" w:sz="0" w:space="0" w:color="auto"/>
            <w:right w:val="none" w:sz="0" w:space="0" w:color="auto"/>
          </w:divBdr>
        </w:div>
        <w:div w:id="1966154488">
          <w:marLeft w:val="0"/>
          <w:marRight w:val="0"/>
          <w:marTop w:val="0"/>
          <w:marBottom w:val="0"/>
          <w:divBdr>
            <w:top w:val="none" w:sz="0" w:space="0" w:color="auto"/>
            <w:left w:val="none" w:sz="0" w:space="0" w:color="auto"/>
            <w:bottom w:val="none" w:sz="0" w:space="0" w:color="auto"/>
            <w:right w:val="none" w:sz="0" w:space="0" w:color="auto"/>
          </w:divBdr>
        </w:div>
      </w:divsChild>
    </w:div>
    <w:div w:id="735317925">
      <w:bodyDiv w:val="1"/>
      <w:marLeft w:val="0"/>
      <w:marRight w:val="0"/>
      <w:marTop w:val="0"/>
      <w:marBottom w:val="0"/>
      <w:divBdr>
        <w:top w:val="none" w:sz="0" w:space="0" w:color="auto"/>
        <w:left w:val="none" w:sz="0" w:space="0" w:color="auto"/>
        <w:bottom w:val="none" w:sz="0" w:space="0" w:color="auto"/>
        <w:right w:val="none" w:sz="0" w:space="0" w:color="auto"/>
      </w:divBdr>
    </w:div>
    <w:div w:id="778648443">
      <w:bodyDiv w:val="1"/>
      <w:marLeft w:val="0"/>
      <w:marRight w:val="0"/>
      <w:marTop w:val="0"/>
      <w:marBottom w:val="0"/>
      <w:divBdr>
        <w:top w:val="none" w:sz="0" w:space="0" w:color="auto"/>
        <w:left w:val="none" w:sz="0" w:space="0" w:color="auto"/>
        <w:bottom w:val="none" w:sz="0" w:space="0" w:color="auto"/>
        <w:right w:val="none" w:sz="0" w:space="0" w:color="auto"/>
      </w:divBdr>
      <w:divsChild>
        <w:div w:id="178466223">
          <w:marLeft w:val="0"/>
          <w:marRight w:val="0"/>
          <w:marTop w:val="200"/>
          <w:marBottom w:val="200"/>
          <w:divBdr>
            <w:top w:val="none" w:sz="0" w:space="0" w:color="auto"/>
            <w:left w:val="none" w:sz="0" w:space="0" w:color="auto"/>
            <w:bottom w:val="none" w:sz="0" w:space="0" w:color="auto"/>
            <w:right w:val="none" w:sz="0" w:space="0" w:color="auto"/>
          </w:divBdr>
          <w:divsChild>
            <w:div w:id="3548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5360">
      <w:bodyDiv w:val="1"/>
      <w:marLeft w:val="0"/>
      <w:marRight w:val="0"/>
      <w:marTop w:val="0"/>
      <w:marBottom w:val="0"/>
      <w:divBdr>
        <w:top w:val="none" w:sz="0" w:space="0" w:color="auto"/>
        <w:left w:val="none" w:sz="0" w:space="0" w:color="auto"/>
        <w:bottom w:val="none" w:sz="0" w:space="0" w:color="auto"/>
        <w:right w:val="none" w:sz="0" w:space="0" w:color="auto"/>
      </w:divBdr>
    </w:div>
    <w:div w:id="875657741">
      <w:bodyDiv w:val="1"/>
      <w:marLeft w:val="0"/>
      <w:marRight w:val="0"/>
      <w:marTop w:val="0"/>
      <w:marBottom w:val="0"/>
      <w:divBdr>
        <w:top w:val="none" w:sz="0" w:space="0" w:color="auto"/>
        <w:left w:val="none" w:sz="0" w:space="0" w:color="auto"/>
        <w:bottom w:val="none" w:sz="0" w:space="0" w:color="auto"/>
        <w:right w:val="none" w:sz="0" w:space="0" w:color="auto"/>
      </w:divBdr>
      <w:divsChild>
        <w:div w:id="5988580">
          <w:marLeft w:val="0"/>
          <w:marRight w:val="0"/>
          <w:marTop w:val="0"/>
          <w:marBottom w:val="0"/>
          <w:divBdr>
            <w:top w:val="none" w:sz="0" w:space="0" w:color="auto"/>
            <w:left w:val="none" w:sz="0" w:space="0" w:color="auto"/>
            <w:bottom w:val="none" w:sz="0" w:space="0" w:color="auto"/>
            <w:right w:val="none" w:sz="0" w:space="0" w:color="auto"/>
          </w:divBdr>
        </w:div>
        <w:div w:id="136338964">
          <w:marLeft w:val="0"/>
          <w:marRight w:val="0"/>
          <w:marTop w:val="0"/>
          <w:marBottom w:val="0"/>
          <w:divBdr>
            <w:top w:val="none" w:sz="0" w:space="0" w:color="auto"/>
            <w:left w:val="none" w:sz="0" w:space="0" w:color="auto"/>
            <w:bottom w:val="none" w:sz="0" w:space="0" w:color="auto"/>
            <w:right w:val="none" w:sz="0" w:space="0" w:color="auto"/>
          </w:divBdr>
        </w:div>
        <w:div w:id="369187303">
          <w:marLeft w:val="0"/>
          <w:marRight w:val="0"/>
          <w:marTop w:val="0"/>
          <w:marBottom w:val="0"/>
          <w:divBdr>
            <w:top w:val="none" w:sz="0" w:space="0" w:color="auto"/>
            <w:left w:val="none" w:sz="0" w:space="0" w:color="auto"/>
            <w:bottom w:val="none" w:sz="0" w:space="0" w:color="auto"/>
            <w:right w:val="none" w:sz="0" w:space="0" w:color="auto"/>
          </w:divBdr>
        </w:div>
        <w:div w:id="401945719">
          <w:marLeft w:val="0"/>
          <w:marRight w:val="0"/>
          <w:marTop w:val="0"/>
          <w:marBottom w:val="0"/>
          <w:divBdr>
            <w:top w:val="none" w:sz="0" w:space="0" w:color="auto"/>
            <w:left w:val="none" w:sz="0" w:space="0" w:color="auto"/>
            <w:bottom w:val="none" w:sz="0" w:space="0" w:color="auto"/>
            <w:right w:val="none" w:sz="0" w:space="0" w:color="auto"/>
          </w:divBdr>
        </w:div>
        <w:div w:id="418020341">
          <w:marLeft w:val="0"/>
          <w:marRight w:val="0"/>
          <w:marTop w:val="0"/>
          <w:marBottom w:val="0"/>
          <w:divBdr>
            <w:top w:val="none" w:sz="0" w:space="0" w:color="auto"/>
            <w:left w:val="none" w:sz="0" w:space="0" w:color="auto"/>
            <w:bottom w:val="none" w:sz="0" w:space="0" w:color="auto"/>
            <w:right w:val="none" w:sz="0" w:space="0" w:color="auto"/>
          </w:divBdr>
        </w:div>
        <w:div w:id="520631078">
          <w:marLeft w:val="0"/>
          <w:marRight w:val="0"/>
          <w:marTop w:val="0"/>
          <w:marBottom w:val="0"/>
          <w:divBdr>
            <w:top w:val="none" w:sz="0" w:space="0" w:color="auto"/>
            <w:left w:val="none" w:sz="0" w:space="0" w:color="auto"/>
            <w:bottom w:val="none" w:sz="0" w:space="0" w:color="auto"/>
            <w:right w:val="none" w:sz="0" w:space="0" w:color="auto"/>
          </w:divBdr>
        </w:div>
        <w:div w:id="574973304">
          <w:marLeft w:val="0"/>
          <w:marRight w:val="0"/>
          <w:marTop w:val="0"/>
          <w:marBottom w:val="0"/>
          <w:divBdr>
            <w:top w:val="none" w:sz="0" w:space="0" w:color="auto"/>
            <w:left w:val="none" w:sz="0" w:space="0" w:color="auto"/>
            <w:bottom w:val="none" w:sz="0" w:space="0" w:color="auto"/>
            <w:right w:val="none" w:sz="0" w:space="0" w:color="auto"/>
          </w:divBdr>
        </w:div>
        <w:div w:id="736898197">
          <w:marLeft w:val="0"/>
          <w:marRight w:val="0"/>
          <w:marTop w:val="0"/>
          <w:marBottom w:val="0"/>
          <w:divBdr>
            <w:top w:val="none" w:sz="0" w:space="0" w:color="auto"/>
            <w:left w:val="none" w:sz="0" w:space="0" w:color="auto"/>
            <w:bottom w:val="none" w:sz="0" w:space="0" w:color="auto"/>
            <w:right w:val="none" w:sz="0" w:space="0" w:color="auto"/>
          </w:divBdr>
        </w:div>
        <w:div w:id="850098513">
          <w:marLeft w:val="0"/>
          <w:marRight w:val="0"/>
          <w:marTop w:val="0"/>
          <w:marBottom w:val="0"/>
          <w:divBdr>
            <w:top w:val="none" w:sz="0" w:space="0" w:color="auto"/>
            <w:left w:val="none" w:sz="0" w:space="0" w:color="auto"/>
            <w:bottom w:val="none" w:sz="0" w:space="0" w:color="auto"/>
            <w:right w:val="none" w:sz="0" w:space="0" w:color="auto"/>
          </w:divBdr>
        </w:div>
        <w:div w:id="987781699">
          <w:marLeft w:val="0"/>
          <w:marRight w:val="0"/>
          <w:marTop w:val="0"/>
          <w:marBottom w:val="0"/>
          <w:divBdr>
            <w:top w:val="none" w:sz="0" w:space="0" w:color="auto"/>
            <w:left w:val="none" w:sz="0" w:space="0" w:color="auto"/>
            <w:bottom w:val="none" w:sz="0" w:space="0" w:color="auto"/>
            <w:right w:val="none" w:sz="0" w:space="0" w:color="auto"/>
          </w:divBdr>
        </w:div>
        <w:div w:id="1011027593">
          <w:marLeft w:val="0"/>
          <w:marRight w:val="0"/>
          <w:marTop w:val="0"/>
          <w:marBottom w:val="0"/>
          <w:divBdr>
            <w:top w:val="none" w:sz="0" w:space="0" w:color="auto"/>
            <w:left w:val="none" w:sz="0" w:space="0" w:color="auto"/>
            <w:bottom w:val="none" w:sz="0" w:space="0" w:color="auto"/>
            <w:right w:val="none" w:sz="0" w:space="0" w:color="auto"/>
          </w:divBdr>
        </w:div>
        <w:div w:id="1165168494">
          <w:marLeft w:val="0"/>
          <w:marRight w:val="0"/>
          <w:marTop w:val="0"/>
          <w:marBottom w:val="0"/>
          <w:divBdr>
            <w:top w:val="none" w:sz="0" w:space="0" w:color="auto"/>
            <w:left w:val="none" w:sz="0" w:space="0" w:color="auto"/>
            <w:bottom w:val="none" w:sz="0" w:space="0" w:color="auto"/>
            <w:right w:val="none" w:sz="0" w:space="0" w:color="auto"/>
          </w:divBdr>
        </w:div>
        <w:div w:id="1184826297">
          <w:marLeft w:val="0"/>
          <w:marRight w:val="0"/>
          <w:marTop w:val="0"/>
          <w:marBottom w:val="0"/>
          <w:divBdr>
            <w:top w:val="none" w:sz="0" w:space="0" w:color="auto"/>
            <w:left w:val="none" w:sz="0" w:space="0" w:color="auto"/>
            <w:bottom w:val="none" w:sz="0" w:space="0" w:color="auto"/>
            <w:right w:val="none" w:sz="0" w:space="0" w:color="auto"/>
          </w:divBdr>
        </w:div>
        <w:div w:id="1276713406">
          <w:marLeft w:val="0"/>
          <w:marRight w:val="0"/>
          <w:marTop w:val="0"/>
          <w:marBottom w:val="0"/>
          <w:divBdr>
            <w:top w:val="none" w:sz="0" w:space="0" w:color="auto"/>
            <w:left w:val="none" w:sz="0" w:space="0" w:color="auto"/>
            <w:bottom w:val="none" w:sz="0" w:space="0" w:color="auto"/>
            <w:right w:val="none" w:sz="0" w:space="0" w:color="auto"/>
          </w:divBdr>
        </w:div>
        <w:div w:id="1344432027">
          <w:marLeft w:val="0"/>
          <w:marRight w:val="0"/>
          <w:marTop w:val="0"/>
          <w:marBottom w:val="0"/>
          <w:divBdr>
            <w:top w:val="none" w:sz="0" w:space="0" w:color="auto"/>
            <w:left w:val="none" w:sz="0" w:space="0" w:color="auto"/>
            <w:bottom w:val="none" w:sz="0" w:space="0" w:color="auto"/>
            <w:right w:val="none" w:sz="0" w:space="0" w:color="auto"/>
          </w:divBdr>
        </w:div>
        <w:div w:id="1485245708">
          <w:marLeft w:val="0"/>
          <w:marRight w:val="0"/>
          <w:marTop w:val="0"/>
          <w:marBottom w:val="0"/>
          <w:divBdr>
            <w:top w:val="none" w:sz="0" w:space="0" w:color="auto"/>
            <w:left w:val="none" w:sz="0" w:space="0" w:color="auto"/>
            <w:bottom w:val="none" w:sz="0" w:space="0" w:color="auto"/>
            <w:right w:val="none" w:sz="0" w:space="0" w:color="auto"/>
          </w:divBdr>
        </w:div>
        <w:div w:id="1501309419">
          <w:marLeft w:val="0"/>
          <w:marRight w:val="0"/>
          <w:marTop w:val="0"/>
          <w:marBottom w:val="0"/>
          <w:divBdr>
            <w:top w:val="none" w:sz="0" w:space="0" w:color="auto"/>
            <w:left w:val="none" w:sz="0" w:space="0" w:color="auto"/>
            <w:bottom w:val="none" w:sz="0" w:space="0" w:color="auto"/>
            <w:right w:val="none" w:sz="0" w:space="0" w:color="auto"/>
          </w:divBdr>
        </w:div>
        <w:div w:id="1511218395">
          <w:marLeft w:val="0"/>
          <w:marRight w:val="0"/>
          <w:marTop w:val="0"/>
          <w:marBottom w:val="0"/>
          <w:divBdr>
            <w:top w:val="none" w:sz="0" w:space="0" w:color="auto"/>
            <w:left w:val="none" w:sz="0" w:space="0" w:color="auto"/>
            <w:bottom w:val="none" w:sz="0" w:space="0" w:color="auto"/>
            <w:right w:val="none" w:sz="0" w:space="0" w:color="auto"/>
          </w:divBdr>
        </w:div>
        <w:div w:id="1512717295">
          <w:marLeft w:val="0"/>
          <w:marRight w:val="0"/>
          <w:marTop w:val="0"/>
          <w:marBottom w:val="0"/>
          <w:divBdr>
            <w:top w:val="none" w:sz="0" w:space="0" w:color="auto"/>
            <w:left w:val="none" w:sz="0" w:space="0" w:color="auto"/>
            <w:bottom w:val="none" w:sz="0" w:space="0" w:color="auto"/>
            <w:right w:val="none" w:sz="0" w:space="0" w:color="auto"/>
          </w:divBdr>
        </w:div>
        <w:div w:id="1627738585">
          <w:marLeft w:val="0"/>
          <w:marRight w:val="0"/>
          <w:marTop w:val="0"/>
          <w:marBottom w:val="0"/>
          <w:divBdr>
            <w:top w:val="none" w:sz="0" w:space="0" w:color="auto"/>
            <w:left w:val="none" w:sz="0" w:space="0" w:color="auto"/>
            <w:bottom w:val="none" w:sz="0" w:space="0" w:color="auto"/>
            <w:right w:val="none" w:sz="0" w:space="0" w:color="auto"/>
          </w:divBdr>
        </w:div>
        <w:div w:id="1978876177">
          <w:marLeft w:val="0"/>
          <w:marRight w:val="0"/>
          <w:marTop w:val="0"/>
          <w:marBottom w:val="0"/>
          <w:divBdr>
            <w:top w:val="none" w:sz="0" w:space="0" w:color="auto"/>
            <w:left w:val="none" w:sz="0" w:space="0" w:color="auto"/>
            <w:bottom w:val="none" w:sz="0" w:space="0" w:color="auto"/>
            <w:right w:val="none" w:sz="0" w:space="0" w:color="auto"/>
          </w:divBdr>
          <w:divsChild>
            <w:div w:id="1557085952">
              <w:marLeft w:val="0"/>
              <w:marRight w:val="0"/>
              <w:marTop w:val="0"/>
              <w:marBottom w:val="0"/>
              <w:divBdr>
                <w:top w:val="none" w:sz="0" w:space="0" w:color="auto"/>
                <w:left w:val="none" w:sz="0" w:space="0" w:color="auto"/>
                <w:bottom w:val="none" w:sz="0" w:space="0" w:color="auto"/>
                <w:right w:val="none" w:sz="0" w:space="0" w:color="auto"/>
              </w:divBdr>
            </w:div>
            <w:div w:id="19366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2460">
      <w:bodyDiv w:val="1"/>
      <w:marLeft w:val="0"/>
      <w:marRight w:val="0"/>
      <w:marTop w:val="0"/>
      <w:marBottom w:val="0"/>
      <w:divBdr>
        <w:top w:val="none" w:sz="0" w:space="0" w:color="auto"/>
        <w:left w:val="none" w:sz="0" w:space="0" w:color="auto"/>
        <w:bottom w:val="none" w:sz="0" w:space="0" w:color="auto"/>
        <w:right w:val="none" w:sz="0" w:space="0" w:color="auto"/>
      </w:divBdr>
      <w:divsChild>
        <w:div w:id="1648851844">
          <w:marLeft w:val="0"/>
          <w:marRight w:val="120"/>
          <w:marTop w:val="0"/>
          <w:marBottom w:val="0"/>
          <w:divBdr>
            <w:top w:val="none" w:sz="0" w:space="0" w:color="auto"/>
            <w:left w:val="none" w:sz="0" w:space="0" w:color="auto"/>
            <w:bottom w:val="none" w:sz="0" w:space="0" w:color="auto"/>
            <w:right w:val="none" w:sz="0" w:space="0" w:color="auto"/>
          </w:divBdr>
        </w:div>
      </w:divsChild>
    </w:div>
    <w:div w:id="918170003">
      <w:bodyDiv w:val="1"/>
      <w:marLeft w:val="0"/>
      <w:marRight w:val="0"/>
      <w:marTop w:val="0"/>
      <w:marBottom w:val="0"/>
      <w:divBdr>
        <w:top w:val="none" w:sz="0" w:space="0" w:color="auto"/>
        <w:left w:val="none" w:sz="0" w:space="0" w:color="auto"/>
        <w:bottom w:val="none" w:sz="0" w:space="0" w:color="auto"/>
        <w:right w:val="none" w:sz="0" w:space="0" w:color="auto"/>
      </w:divBdr>
      <w:divsChild>
        <w:div w:id="398210938">
          <w:marLeft w:val="0"/>
          <w:marRight w:val="0"/>
          <w:marTop w:val="0"/>
          <w:marBottom w:val="0"/>
          <w:divBdr>
            <w:top w:val="none" w:sz="0" w:space="0" w:color="auto"/>
            <w:left w:val="none" w:sz="0" w:space="0" w:color="auto"/>
            <w:bottom w:val="none" w:sz="0" w:space="0" w:color="auto"/>
            <w:right w:val="none" w:sz="0" w:space="0" w:color="auto"/>
          </w:divBdr>
        </w:div>
      </w:divsChild>
    </w:div>
    <w:div w:id="918172385">
      <w:bodyDiv w:val="1"/>
      <w:marLeft w:val="0"/>
      <w:marRight w:val="0"/>
      <w:marTop w:val="0"/>
      <w:marBottom w:val="0"/>
      <w:divBdr>
        <w:top w:val="none" w:sz="0" w:space="0" w:color="auto"/>
        <w:left w:val="none" w:sz="0" w:space="0" w:color="auto"/>
        <w:bottom w:val="none" w:sz="0" w:space="0" w:color="auto"/>
        <w:right w:val="none" w:sz="0" w:space="0" w:color="auto"/>
      </w:divBdr>
    </w:div>
    <w:div w:id="919293292">
      <w:bodyDiv w:val="1"/>
      <w:marLeft w:val="0"/>
      <w:marRight w:val="0"/>
      <w:marTop w:val="0"/>
      <w:marBottom w:val="0"/>
      <w:divBdr>
        <w:top w:val="none" w:sz="0" w:space="0" w:color="auto"/>
        <w:left w:val="none" w:sz="0" w:space="0" w:color="auto"/>
        <w:bottom w:val="none" w:sz="0" w:space="0" w:color="auto"/>
        <w:right w:val="none" w:sz="0" w:space="0" w:color="auto"/>
      </w:divBdr>
    </w:div>
    <w:div w:id="928537252">
      <w:bodyDiv w:val="1"/>
      <w:marLeft w:val="0"/>
      <w:marRight w:val="0"/>
      <w:marTop w:val="0"/>
      <w:marBottom w:val="0"/>
      <w:divBdr>
        <w:top w:val="none" w:sz="0" w:space="0" w:color="auto"/>
        <w:left w:val="none" w:sz="0" w:space="0" w:color="auto"/>
        <w:bottom w:val="none" w:sz="0" w:space="0" w:color="auto"/>
        <w:right w:val="none" w:sz="0" w:space="0" w:color="auto"/>
      </w:divBdr>
      <w:divsChild>
        <w:div w:id="652294434">
          <w:marLeft w:val="240"/>
          <w:marRight w:val="0"/>
          <w:marTop w:val="0"/>
          <w:marBottom w:val="0"/>
          <w:divBdr>
            <w:top w:val="none" w:sz="0" w:space="0" w:color="auto"/>
            <w:left w:val="none" w:sz="0" w:space="0" w:color="auto"/>
            <w:bottom w:val="none" w:sz="0" w:space="0" w:color="auto"/>
            <w:right w:val="none" w:sz="0" w:space="0" w:color="auto"/>
          </w:divBdr>
          <w:divsChild>
            <w:div w:id="1328173307">
              <w:marLeft w:val="0"/>
              <w:marRight w:val="0"/>
              <w:marTop w:val="0"/>
              <w:marBottom w:val="0"/>
              <w:divBdr>
                <w:top w:val="none" w:sz="0" w:space="0" w:color="auto"/>
                <w:left w:val="none" w:sz="0" w:space="0" w:color="auto"/>
                <w:bottom w:val="none" w:sz="0" w:space="0" w:color="auto"/>
                <w:right w:val="none" w:sz="0" w:space="0" w:color="auto"/>
              </w:divBdr>
            </w:div>
            <w:div w:id="1399207761">
              <w:marLeft w:val="0"/>
              <w:marRight w:val="0"/>
              <w:marTop w:val="0"/>
              <w:marBottom w:val="0"/>
              <w:divBdr>
                <w:top w:val="none" w:sz="0" w:space="0" w:color="auto"/>
                <w:left w:val="none" w:sz="0" w:space="0" w:color="auto"/>
                <w:bottom w:val="none" w:sz="0" w:space="0" w:color="auto"/>
                <w:right w:val="none" w:sz="0" w:space="0" w:color="auto"/>
              </w:divBdr>
            </w:div>
            <w:div w:id="1601138121">
              <w:marLeft w:val="0"/>
              <w:marRight w:val="0"/>
              <w:marTop w:val="0"/>
              <w:marBottom w:val="0"/>
              <w:divBdr>
                <w:top w:val="none" w:sz="0" w:space="0" w:color="auto"/>
                <w:left w:val="none" w:sz="0" w:space="0" w:color="auto"/>
                <w:bottom w:val="none" w:sz="0" w:space="0" w:color="auto"/>
                <w:right w:val="none" w:sz="0" w:space="0" w:color="auto"/>
              </w:divBdr>
            </w:div>
          </w:divsChild>
        </w:div>
        <w:div w:id="1197813325">
          <w:marLeft w:val="0"/>
          <w:marRight w:val="0"/>
          <w:marTop w:val="0"/>
          <w:marBottom w:val="0"/>
          <w:divBdr>
            <w:top w:val="none" w:sz="0" w:space="0" w:color="auto"/>
            <w:left w:val="none" w:sz="0" w:space="0" w:color="auto"/>
            <w:bottom w:val="none" w:sz="0" w:space="0" w:color="auto"/>
            <w:right w:val="none" w:sz="0" w:space="0" w:color="auto"/>
          </w:divBdr>
          <w:divsChild>
            <w:div w:id="1366713610">
              <w:marLeft w:val="120"/>
              <w:marRight w:val="0"/>
              <w:marTop w:val="0"/>
              <w:marBottom w:val="0"/>
              <w:divBdr>
                <w:top w:val="none" w:sz="0" w:space="0" w:color="auto"/>
                <w:left w:val="none" w:sz="0" w:space="0" w:color="auto"/>
                <w:bottom w:val="none" w:sz="0" w:space="0" w:color="auto"/>
                <w:right w:val="none" w:sz="0" w:space="0" w:color="auto"/>
              </w:divBdr>
              <w:divsChild>
                <w:div w:id="12869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8878">
          <w:marLeft w:val="0"/>
          <w:marRight w:val="0"/>
          <w:marTop w:val="166"/>
          <w:marBottom w:val="166"/>
          <w:divBdr>
            <w:top w:val="none" w:sz="0" w:space="0" w:color="auto"/>
            <w:left w:val="none" w:sz="0" w:space="0" w:color="auto"/>
            <w:bottom w:val="none" w:sz="0" w:space="0" w:color="auto"/>
            <w:right w:val="none" w:sz="0" w:space="0" w:color="auto"/>
          </w:divBdr>
          <w:divsChild>
            <w:div w:id="14981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4677">
      <w:bodyDiv w:val="1"/>
      <w:marLeft w:val="0"/>
      <w:marRight w:val="0"/>
      <w:marTop w:val="0"/>
      <w:marBottom w:val="0"/>
      <w:divBdr>
        <w:top w:val="none" w:sz="0" w:space="0" w:color="auto"/>
        <w:left w:val="none" w:sz="0" w:space="0" w:color="auto"/>
        <w:bottom w:val="none" w:sz="0" w:space="0" w:color="auto"/>
        <w:right w:val="none" w:sz="0" w:space="0" w:color="auto"/>
      </w:divBdr>
    </w:div>
    <w:div w:id="969867707">
      <w:bodyDiv w:val="1"/>
      <w:marLeft w:val="0"/>
      <w:marRight w:val="0"/>
      <w:marTop w:val="0"/>
      <w:marBottom w:val="0"/>
      <w:divBdr>
        <w:top w:val="none" w:sz="0" w:space="0" w:color="auto"/>
        <w:left w:val="none" w:sz="0" w:space="0" w:color="auto"/>
        <w:bottom w:val="none" w:sz="0" w:space="0" w:color="auto"/>
        <w:right w:val="none" w:sz="0" w:space="0" w:color="auto"/>
      </w:divBdr>
    </w:div>
    <w:div w:id="1010524716">
      <w:bodyDiv w:val="1"/>
      <w:marLeft w:val="0"/>
      <w:marRight w:val="0"/>
      <w:marTop w:val="0"/>
      <w:marBottom w:val="0"/>
      <w:divBdr>
        <w:top w:val="none" w:sz="0" w:space="0" w:color="auto"/>
        <w:left w:val="none" w:sz="0" w:space="0" w:color="auto"/>
        <w:bottom w:val="none" w:sz="0" w:space="0" w:color="auto"/>
        <w:right w:val="none" w:sz="0" w:space="0" w:color="auto"/>
      </w:divBdr>
      <w:divsChild>
        <w:div w:id="624822214">
          <w:marLeft w:val="0"/>
          <w:marRight w:val="0"/>
          <w:marTop w:val="166"/>
          <w:marBottom w:val="166"/>
          <w:divBdr>
            <w:top w:val="none" w:sz="0" w:space="0" w:color="auto"/>
            <w:left w:val="none" w:sz="0" w:space="0" w:color="auto"/>
            <w:bottom w:val="none" w:sz="0" w:space="0" w:color="auto"/>
            <w:right w:val="none" w:sz="0" w:space="0" w:color="auto"/>
          </w:divBdr>
          <w:divsChild>
            <w:div w:id="4039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79902">
      <w:bodyDiv w:val="1"/>
      <w:marLeft w:val="0"/>
      <w:marRight w:val="0"/>
      <w:marTop w:val="0"/>
      <w:marBottom w:val="0"/>
      <w:divBdr>
        <w:top w:val="none" w:sz="0" w:space="0" w:color="auto"/>
        <w:left w:val="none" w:sz="0" w:space="0" w:color="auto"/>
        <w:bottom w:val="none" w:sz="0" w:space="0" w:color="auto"/>
        <w:right w:val="none" w:sz="0" w:space="0" w:color="auto"/>
      </w:divBdr>
    </w:div>
    <w:div w:id="1053118192">
      <w:bodyDiv w:val="1"/>
      <w:marLeft w:val="0"/>
      <w:marRight w:val="0"/>
      <w:marTop w:val="0"/>
      <w:marBottom w:val="0"/>
      <w:divBdr>
        <w:top w:val="none" w:sz="0" w:space="0" w:color="auto"/>
        <w:left w:val="none" w:sz="0" w:space="0" w:color="auto"/>
        <w:bottom w:val="none" w:sz="0" w:space="0" w:color="auto"/>
        <w:right w:val="none" w:sz="0" w:space="0" w:color="auto"/>
      </w:divBdr>
    </w:div>
    <w:div w:id="1053848291">
      <w:bodyDiv w:val="1"/>
      <w:marLeft w:val="0"/>
      <w:marRight w:val="0"/>
      <w:marTop w:val="0"/>
      <w:marBottom w:val="0"/>
      <w:divBdr>
        <w:top w:val="none" w:sz="0" w:space="0" w:color="auto"/>
        <w:left w:val="none" w:sz="0" w:space="0" w:color="auto"/>
        <w:bottom w:val="none" w:sz="0" w:space="0" w:color="auto"/>
        <w:right w:val="none" w:sz="0" w:space="0" w:color="auto"/>
      </w:divBdr>
    </w:div>
    <w:div w:id="1058625197">
      <w:bodyDiv w:val="1"/>
      <w:marLeft w:val="0"/>
      <w:marRight w:val="0"/>
      <w:marTop w:val="0"/>
      <w:marBottom w:val="0"/>
      <w:divBdr>
        <w:top w:val="none" w:sz="0" w:space="0" w:color="auto"/>
        <w:left w:val="none" w:sz="0" w:space="0" w:color="auto"/>
        <w:bottom w:val="none" w:sz="0" w:space="0" w:color="auto"/>
        <w:right w:val="none" w:sz="0" w:space="0" w:color="auto"/>
      </w:divBdr>
      <w:divsChild>
        <w:div w:id="10541561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61364436">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sChild>
        <w:div w:id="706637895">
          <w:marLeft w:val="0"/>
          <w:marRight w:val="0"/>
          <w:marTop w:val="0"/>
          <w:marBottom w:val="0"/>
          <w:divBdr>
            <w:top w:val="none" w:sz="0" w:space="0" w:color="auto"/>
            <w:left w:val="none" w:sz="0" w:space="0" w:color="auto"/>
            <w:bottom w:val="none" w:sz="0" w:space="0" w:color="auto"/>
            <w:right w:val="none" w:sz="0" w:space="0" w:color="auto"/>
          </w:divBdr>
          <w:divsChild>
            <w:div w:id="448203978">
              <w:marLeft w:val="240"/>
              <w:marRight w:val="0"/>
              <w:marTop w:val="0"/>
              <w:marBottom w:val="0"/>
              <w:divBdr>
                <w:top w:val="none" w:sz="0" w:space="0" w:color="auto"/>
                <w:left w:val="none" w:sz="0" w:space="0" w:color="auto"/>
                <w:bottom w:val="none" w:sz="0" w:space="0" w:color="auto"/>
                <w:right w:val="none" w:sz="0" w:space="0" w:color="auto"/>
              </w:divBdr>
              <w:divsChild>
                <w:div w:id="438642993">
                  <w:marLeft w:val="0"/>
                  <w:marRight w:val="0"/>
                  <w:marTop w:val="0"/>
                  <w:marBottom w:val="0"/>
                  <w:divBdr>
                    <w:top w:val="none" w:sz="0" w:space="0" w:color="auto"/>
                    <w:left w:val="none" w:sz="0" w:space="0" w:color="auto"/>
                    <w:bottom w:val="none" w:sz="0" w:space="0" w:color="auto"/>
                    <w:right w:val="none" w:sz="0" w:space="0" w:color="auto"/>
                  </w:divBdr>
                </w:div>
                <w:div w:id="1422290906">
                  <w:marLeft w:val="0"/>
                  <w:marRight w:val="0"/>
                  <w:marTop w:val="0"/>
                  <w:marBottom w:val="0"/>
                  <w:divBdr>
                    <w:top w:val="none" w:sz="0" w:space="0" w:color="auto"/>
                    <w:left w:val="none" w:sz="0" w:space="0" w:color="auto"/>
                    <w:bottom w:val="none" w:sz="0" w:space="0" w:color="auto"/>
                    <w:right w:val="none" w:sz="0" w:space="0" w:color="auto"/>
                  </w:divBdr>
                </w:div>
              </w:divsChild>
            </w:div>
            <w:div w:id="1306592013">
              <w:marLeft w:val="0"/>
              <w:marRight w:val="0"/>
              <w:marTop w:val="0"/>
              <w:marBottom w:val="0"/>
              <w:divBdr>
                <w:top w:val="none" w:sz="0" w:space="0" w:color="auto"/>
                <w:left w:val="none" w:sz="0" w:space="0" w:color="auto"/>
                <w:bottom w:val="none" w:sz="0" w:space="0" w:color="auto"/>
                <w:right w:val="none" w:sz="0" w:space="0" w:color="auto"/>
              </w:divBdr>
              <w:divsChild>
                <w:div w:id="2107995096">
                  <w:marLeft w:val="0"/>
                  <w:marRight w:val="0"/>
                  <w:marTop w:val="0"/>
                  <w:marBottom w:val="0"/>
                  <w:divBdr>
                    <w:top w:val="none" w:sz="0" w:space="0" w:color="auto"/>
                    <w:left w:val="none" w:sz="0" w:space="0" w:color="auto"/>
                    <w:bottom w:val="none" w:sz="0" w:space="0" w:color="auto"/>
                    <w:right w:val="none" w:sz="0" w:space="0" w:color="auto"/>
                  </w:divBdr>
                  <w:divsChild>
                    <w:div w:id="882015074">
                      <w:marLeft w:val="0"/>
                      <w:marRight w:val="0"/>
                      <w:marTop w:val="0"/>
                      <w:marBottom w:val="0"/>
                      <w:divBdr>
                        <w:top w:val="none" w:sz="0" w:space="0" w:color="auto"/>
                        <w:left w:val="none" w:sz="0" w:space="0" w:color="auto"/>
                        <w:bottom w:val="none" w:sz="0" w:space="0" w:color="auto"/>
                        <w:right w:val="none" w:sz="0" w:space="0" w:color="auto"/>
                      </w:divBdr>
                    </w:div>
                    <w:div w:id="194245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8646">
          <w:marLeft w:val="0"/>
          <w:marRight w:val="0"/>
          <w:marTop w:val="200"/>
          <w:marBottom w:val="200"/>
          <w:divBdr>
            <w:top w:val="none" w:sz="0" w:space="0" w:color="auto"/>
            <w:left w:val="none" w:sz="0" w:space="0" w:color="auto"/>
            <w:bottom w:val="none" w:sz="0" w:space="0" w:color="auto"/>
            <w:right w:val="none" w:sz="0" w:space="0" w:color="auto"/>
          </w:divBdr>
          <w:divsChild>
            <w:div w:id="2046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8846">
      <w:bodyDiv w:val="1"/>
      <w:marLeft w:val="0"/>
      <w:marRight w:val="0"/>
      <w:marTop w:val="0"/>
      <w:marBottom w:val="0"/>
      <w:divBdr>
        <w:top w:val="none" w:sz="0" w:space="0" w:color="auto"/>
        <w:left w:val="none" w:sz="0" w:space="0" w:color="auto"/>
        <w:bottom w:val="none" w:sz="0" w:space="0" w:color="auto"/>
        <w:right w:val="none" w:sz="0" w:space="0" w:color="auto"/>
      </w:divBdr>
      <w:divsChild>
        <w:div w:id="1852404649">
          <w:marLeft w:val="0"/>
          <w:marRight w:val="0"/>
          <w:marTop w:val="0"/>
          <w:marBottom w:val="0"/>
          <w:divBdr>
            <w:top w:val="none" w:sz="0" w:space="0" w:color="auto"/>
            <w:left w:val="none" w:sz="0" w:space="0" w:color="auto"/>
            <w:bottom w:val="none" w:sz="0" w:space="0" w:color="auto"/>
            <w:right w:val="none" w:sz="0" w:space="0" w:color="auto"/>
          </w:divBdr>
          <w:divsChild>
            <w:div w:id="254939771">
              <w:marLeft w:val="0"/>
              <w:marRight w:val="0"/>
              <w:marTop w:val="0"/>
              <w:marBottom w:val="0"/>
              <w:divBdr>
                <w:top w:val="none" w:sz="0" w:space="0" w:color="auto"/>
                <w:left w:val="none" w:sz="0" w:space="0" w:color="auto"/>
                <w:bottom w:val="none" w:sz="0" w:space="0" w:color="auto"/>
                <w:right w:val="none" w:sz="0" w:space="0" w:color="auto"/>
              </w:divBdr>
            </w:div>
            <w:div w:id="2075853483">
              <w:marLeft w:val="0"/>
              <w:marRight w:val="0"/>
              <w:marTop w:val="0"/>
              <w:marBottom w:val="120"/>
              <w:divBdr>
                <w:top w:val="none" w:sz="0" w:space="0" w:color="auto"/>
                <w:left w:val="none" w:sz="0" w:space="0" w:color="auto"/>
                <w:bottom w:val="none" w:sz="0" w:space="0" w:color="auto"/>
                <w:right w:val="none" w:sz="0" w:space="0" w:color="auto"/>
              </w:divBdr>
            </w:div>
          </w:divsChild>
        </w:div>
        <w:div w:id="2084793216">
          <w:marLeft w:val="0"/>
          <w:marRight w:val="0"/>
          <w:marTop w:val="0"/>
          <w:marBottom w:val="0"/>
          <w:divBdr>
            <w:top w:val="none" w:sz="0" w:space="0" w:color="auto"/>
            <w:left w:val="none" w:sz="0" w:space="0" w:color="auto"/>
            <w:bottom w:val="none" w:sz="0" w:space="0" w:color="auto"/>
            <w:right w:val="none" w:sz="0" w:space="0" w:color="auto"/>
          </w:divBdr>
        </w:div>
      </w:divsChild>
    </w:div>
    <w:div w:id="1143547842">
      <w:bodyDiv w:val="1"/>
      <w:marLeft w:val="0"/>
      <w:marRight w:val="0"/>
      <w:marTop w:val="0"/>
      <w:marBottom w:val="0"/>
      <w:divBdr>
        <w:top w:val="none" w:sz="0" w:space="0" w:color="auto"/>
        <w:left w:val="none" w:sz="0" w:space="0" w:color="auto"/>
        <w:bottom w:val="none" w:sz="0" w:space="0" w:color="auto"/>
        <w:right w:val="none" w:sz="0" w:space="0" w:color="auto"/>
      </w:divBdr>
      <w:divsChild>
        <w:div w:id="247084011">
          <w:marLeft w:val="0"/>
          <w:marRight w:val="0"/>
          <w:marTop w:val="0"/>
          <w:marBottom w:val="0"/>
          <w:divBdr>
            <w:top w:val="none" w:sz="0" w:space="0" w:color="auto"/>
            <w:left w:val="none" w:sz="0" w:space="0" w:color="auto"/>
            <w:bottom w:val="none" w:sz="0" w:space="0" w:color="auto"/>
            <w:right w:val="none" w:sz="0" w:space="0" w:color="auto"/>
          </w:divBdr>
        </w:div>
        <w:div w:id="276066386">
          <w:marLeft w:val="0"/>
          <w:marRight w:val="0"/>
          <w:marTop w:val="0"/>
          <w:marBottom w:val="0"/>
          <w:divBdr>
            <w:top w:val="none" w:sz="0" w:space="0" w:color="auto"/>
            <w:left w:val="none" w:sz="0" w:space="0" w:color="auto"/>
            <w:bottom w:val="none" w:sz="0" w:space="0" w:color="auto"/>
            <w:right w:val="none" w:sz="0" w:space="0" w:color="auto"/>
          </w:divBdr>
          <w:divsChild>
            <w:div w:id="378481661">
              <w:marLeft w:val="0"/>
              <w:marRight w:val="0"/>
              <w:marTop w:val="0"/>
              <w:marBottom w:val="120"/>
              <w:divBdr>
                <w:top w:val="none" w:sz="0" w:space="0" w:color="auto"/>
                <w:left w:val="none" w:sz="0" w:space="0" w:color="auto"/>
                <w:bottom w:val="none" w:sz="0" w:space="0" w:color="auto"/>
                <w:right w:val="none" w:sz="0" w:space="0" w:color="auto"/>
              </w:divBdr>
            </w:div>
            <w:div w:id="19293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6879">
      <w:bodyDiv w:val="1"/>
      <w:marLeft w:val="0"/>
      <w:marRight w:val="0"/>
      <w:marTop w:val="0"/>
      <w:marBottom w:val="0"/>
      <w:divBdr>
        <w:top w:val="none" w:sz="0" w:space="0" w:color="auto"/>
        <w:left w:val="none" w:sz="0" w:space="0" w:color="auto"/>
        <w:bottom w:val="none" w:sz="0" w:space="0" w:color="auto"/>
        <w:right w:val="none" w:sz="0" w:space="0" w:color="auto"/>
      </w:divBdr>
    </w:div>
    <w:div w:id="1198741971">
      <w:bodyDiv w:val="1"/>
      <w:marLeft w:val="0"/>
      <w:marRight w:val="0"/>
      <w:marTop w:val="0"/>
      <w:marBottom w:val="0"/>
      <w:divBdr>
        <w:top w:val="none" w:sz="0" w:space="0" w:color="auto"/>
        <w:left w:val="none" w:sz="0" w:space="0" w:color="auto"/>
        <w:bottom w:val="none" w:sz="0" w:space="0" w:color="auto"/>
        <w:right w:val="none" w:sz="0" w:space="0" w:color="auto"/>
      </w:divBdr>
    </w:div>
    <w:div w:id="1198855042">
      <w:bodyDiv w:val="1"/>
      <w:marLeft w:val="0"/>
      <w:marRight w:val="0"/>
      <w:marTop w:val="0"/>
      <w:marBottom w:val="0"/>
      <w:divBdr>
        <w:top w:val="none" w:sz="0" w:space="0" w:color="auto"/>
        <w:left w:val="none" w:sz="0" w:space="0" w:color="auto"/>
        <w:bottom w:val="none" w:sz="0" w:space="0" w:color="auto"/>
        <w:right w:val="none" w:sz="0" w:space="0" w:color="auto"/>
      </w:divBdr>
      <w:divsChild>
        <w:div w:id="536940130">
          <w:marLeft w:val="0"/>
          <w:marRight w:val="0"/>
          <w:marTop w:val="0"/>
          <w:marBottom w:val="0"/>
          <w:divBdr>
            <w:top w:val="none" w:sz="0" w:space="0" w:color="auto"/>
            <w:left w:val="none" w:sz="0" w:space="0" w:color="auto"/>
            <w:bottom w:val="none" w:sz="0" w:space="0" w:color="auto"/>
            <w:right w:val="none" w:sz="0" w:space="0" w:color="auto"/>
          </w:divBdr>
          <w:divsChild>
            <w:div w:id="1209075580">
              <w:marLeft w:val="0"/>
              <w:marRight w:val="0"/>
              <w:marTop w:val="0"/>
              <w:marBottom w:val="0"/>
              <w:divBdr>
                <w:top w:val="none" w:sz="0" w:space="0" w:color="auto"/>
                <w:left w:val="none" w:sz="0" w:space="0" w:color="auto"/>
                <w:bottom w:val="none" w:sz="0" w:space="0" w:color="auto"/>
                <w:right w:val="none" w:sz="0" w:space="0" w:color="auto"/>
              </w:divBdr>
              <w:divsChild>
                <w:div w:id="2002390052">
                  <w:marLeft w:val="0"/>
                  <w:marRight w:val="0"/>
                  <w:marTop w:val="0"/>
                  <w:marBottom w:val="0"/>
                  <w:divBdr>
                    <w:top w:val="none" w:sz="0" w:space="0" w:color="auto"/>
                    <w:left w:val="none" w:sz="0" w:space="0" w:color="auto"/>
                    <w:bottom w:val="none" w:sz="0" w:space="0" w:color="auto"/>
                    <w:right w:val="none" w:sz="0" w:space="0" w:color="auto"/>
                  </w:divBdr>
                  <w:divsChild>
                    <w:div w:id="10221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8530">
          <w:marLeft w:val="0"/>
          <w:marRight w:val="0"/>
          <w:marTop w:val="0"/>
          <w:marBottom w:val="0"/>
          <w:divBdr>
            <w:top w:val="none" w:sz="0" w:space="0" w:color="auto"/>
            <w:left w:val="none" w:sz="0" w:space="0" w:color="auto"/>
            <w:bottom w:val="none" w:sz="0" w:space="0" w:color="auto"/>
            <w:right w:val="none" w:sz="0" w:space="0" w:color="auto"/>
          </w:divBdr>
          <w:divsChild>
            <w:div w:id="465974284">
              <w:marLeft w:val="0"/>
              <w:marRight w:val="0"/>
              <w:marTop w:val="0"/>
              <w:marBottom w:val="0"/>
              <w:divBdr>
                <w:top w:val="none" w:sz="0" w:space="0" w:color="auto"/>
                <w:left w:val="none" w:sz="0" w:space="0" w:color="auto"/>
                <w:bottom w:val="none" w:sz="0" w:space="0" w:color="auto"/>
                <w:right w:val="none" w:sz="0" w:space="0" w:color="auto"/>
              </w:divBdr>
              <w:divsChild>
                <w:div w:id="627395196">
                  <w:marLeft w:val="0"/>
                  <w:marRight w:val="0"/>
                  <w:marTop w:val="0"/>
                  <w:marBottom w:val="0"/>
                  <w:divBdr>
                    <w:top w:val="none" w:sz="0" w:space="0" w:color="auto"/>
                    <w:left w:val="none" w:sz="0" w:space="0" w:color="auto"/>
                    <w:bottom w:val="none" w:sz="0" w:space="0" w:color="auto"/>
                    <w:right w:val="none" w:sz="0" w:space="0" w:color="auto"/>
                  </w:divBdr>
                  <w:divsChild>
                    <w:div w:id="1295596322">
                      <w:marLeft w:val="0"/>
                      <w:marRight w:val="0"/>
                      <w:marTop w:val="0"/>
                      <w:marBottom w:val="0"/>
                      <w:divBdr>
                        <w:top w:val="none" w:sz="0" w:space="0" w:color="auto"/>
                        <w:left w:val="none" w:sz="0" w:space="0" w:color="auto"/>
                        <w:bottom w:val="none" w:sz="0" w:space="0" w:color="auto"/>
                        <w:right w:val="none" w:sz="0" w:space="0" w:color="auto"/>
                      </w:divBdr>
                      <w:divsChild>
                        <w:div w:id="1079520534">
                          <w:marLeft w:val="0"/>
                          <w:marRight w:val="0"/>
                          <w:marTop w:val="0"/>
                          <w:marBottom w:val="0"/>
                          <w:divBdr>
                            <w:top w:val="none" w:sz="0" w:space="0" w:color="auto"/>
                            <w:left w:val="none" w:sz="0" w:space="0" w:color="auto"/>
                            <w:bottom w:val="none" w:sz="0" w:space="0" w:color="auto"/>
                            <w:right w:val="none" w:sz="0" w:space="0" w:color="auto"/>
                          </w:divBdr>
                        </w:div>
                        <w:div w:id="1086922732">
                          <w:marLeft w:val="0"/>
                          <w:marRight w:val="0"/>
                          <w:marTop w:val="0"/>
                          <w:marBottom w:val="0"/>
                          <w:divBdr>
                            <w:top w:val="none" w:sz="0" w:space="0" w:color="auto"/>
                            <w:left w:val="none" w:sz="0" w:space="0" w:color="auto"/>
                            <w:bottom w:val="none" w:sz="0" w:space="0" w:color="auto"/>
                            <w:right w:val="none" w:sz="0" w:space="0" w:color="auto"/>
                          </w:divBdr>
                          <w:divsChild>
                            <w:div w:id="16462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7479">
      <w:bodyDiv w:val="1"/>
      <w:marLeft w:val="0"/>
      <w:marRight w:val="0"/>
      <w:marTop w:val="0"/>
      <w:marBottom w:val="0"/>
      <w:divBdr>
        <w:top w:val="none" w:sz="0" w:space="0" w:color="auto"/>
        <w:left w:val="none" w:sz="0" w:space="0" w:color="auto"/>
        <w:bottom w:val="none" w:sz="0" w:space="0" w:color="auto"/>
        <w:right w:val="none" w:sz="0" w:space="0" w:color="auto"/>
      </w:divBdr>
    </w:div>
    <w:div w:id="1222600832">
      <w:bodyDiv w:val="1"/>
      <w:marLeft w:val="0"/>
      <w:marRight w:val="0"/>
      <w:marTop w:val="0"/>
      <w:marBottom w:val="0"/>
      <w:divBdr>
        <w:top w:val="none" w:sz="0" w:space="0" w:color="auto"/>
        <w:left w:val="none" w:sz="0" w:space="0" w:color="auto"/>
        <w:bottom w:val="none" w:sz="0" w:space="0" w:color="auto"/>
        <w:right w:val="none" w:sz="0" w:space="0" w:color="auto"/>
      </w:divBdr>
      <w:divsChild>
        <w:div w:id="942303361">
          <w:marLeft w:val="0"/>
          <w:marRight w:val="0"/>
          <w:marTop w:val="0"/>
          <w:marBottom w:val="0"/>
          <w:divBdr>
            <w:top w:val="none" w:sz="0" w:space="0" w:color="auto"/>
            <w:left w:val="none" w:sz="0" w:space="0" w:color="auto"/>
            <w:bottom w:val="none" w:sz="0" w:space="0" w:color="auto"/>
            <w:right w:val="none" w:sz="0" w:space="0" w:color="auto"/>
          </w:divBdr>
          <w:divsChild>
            <w:div w:id="1312248809">
              <w:marLeft w:val="0"/>
              <w:marRight w:val="0"/>
              <w:marTop w:val="0"/>
              <w:marBottom w:val="0"/>
              <w:divBdr>
                <w:top w:val="none" w:sz="0" w:space="0" w:color="auto"/>
                <w:left w:val="none" w:sz="0" w:space="0" w:color="auto"/>
                <w:bottom w:val="none" w:sz="0" w:space="0" w:color="auto"/>
                <w:right w:val="none" w:sz="0" w:space="0" w:color="auto"/>
              </w:divBdr>
              <w:divsChild>
                <w:div w:id="1832215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2349885">
      <w:bodyDiv w:val="1"/>
      <w:marLeft w:val="0"/>
      <w:marRight w:val="0"/>
      <w:marTop w:val="0"/>
      <w:marBottom w:val="0"/>
      <w:divBdr>
        <w:top w:val="none" w:sz="0" w:space="0" w:color="auto"/>
        <w:left w:val="none" w:sz="0" w:space="0" w:color="auto"/>
        <w:bottom w:val="none" w:sz="0" w:space="0" w:color="auto"/>
        <w:right w:val="none" w:sz="0" w:space="0" w:color="auto"/>
      </w:divBdr>
    </w:div>
    <w:div w:id="1232815899">
      <w:bodyDiv w:val="1"/>
      <w:marLeft w:val="0"/>
      <w:marRight w:val="0"/>
      <w:marTop w:val="0"/>
      <w:marBottom w:val="0"/>
      <w:divBdr>
        <w:top w:val="none" w:sz="0" w:space="0" w:color="auto"/>
        <w:left w:val="none" w:sz="0" w:space="0" w:color="auto"/>
        <w:bottom w:val="none" w:sz="0" w:space="0" w:color="auto"/>
        <w:right w:val="none" w:sz="0" w:space="0" w:color="auto"/>
      </w:divBdr>
    </w:div>
    <w:div w:id="1253008634">
      <w:bodyDiv w:val="1"/>
      <w:marLeft w:val="0"/>
      <w:marRight w:val="0"/>
      <w:marTop w:val="0"/>
      <w:marBottom w:val="0"/>
      <w:divBdr>
        <w:top w:val="none" w:sz="0" w:space="0" w:color="auto"/>
        <w:left w:val="none" w:sz="0" w:space="0" w:color="auto"/>
        <w:bottom w:val="none" w:sz="0" w:space="0" w:color="auto"/>
        <w:right w:val="none" w:sz="0" w:space="0" w:color="auto"/>
      </w:divBdr>
      <w:divsChild>
        <w:div w:id="692072547">
          <w:marLeft w:val="0"/>
          <w:marRight w:val="0"/>
          <w:marTop w:val="0"/>
          <w:marBottom w:val="0"/>
          <w:divBdr>
            <w:top w:val="none" w:sz="0" w:space="0" w:color="auto"/>
            <w:left w:val="none" w:sz="0" w:space="0" w:color="auto"/>
            <w:bottom w:val="none" w:sz="0" w:space="0" w:color="auto"/>
            <w:right w:val="none" w:sz="0" w:space="0" w:color="auto"/>
          </w:divBdr>
        </w:div>
        <w:div w:id="957839263">
          <w:marLeft w:val="0"/>
          <w:marRight w:val="0"/>
          <w:marTop w:val="0"/>
          <w:marBottom w:val="120"/>
          <w:divBdr>
            <w:top w:val="none" w:sz="0" w:space="0" w:color="auto"/>
            <w:left w:val="none" w:sz="0" w:space="0" w:color="auto"/>
            <w:bottom w:val="single" w:sz="12" w:space="9" w:color="EBEBEB"/>
            <w:right w:val="none" w:sz="0" w:space="0" w:color="auto"/>
          </w:divBdr>
          <w:divsChild>
            <w:div w:id="200169293">
              <w:marLeft w:val="0"/>
              <w:marRight w:val="0"/>
              <w:marTop w:val="0"/>
              <w:marBottom w:val="0"/>
              <w:divBdr>
                <w:top w:val="none" w:sz="0" w:space="0" w:color="auto"/>
                <w:left w:val="none" w:sz="0" w:space="0" w:color="auto"/>
                <w:bottom w:val="none" w:sz="0" w:space="0" w:color="auto"/>
                <w:right w:val="none" w:sz="0" w:space="0" w:color="auto"/>
              </w:divBdr>
              <w:divsChild>
                <w:div w:id="8372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699">
          <w:marLeft w:val="0"/>
          <w:marRight w:val="0"/>
          <w:marTop w:val="0"/>
          <w:marBottom w:val="120"/>
          <w:divBdr>
            <w:top w:val="none" w:sz="0" w:space="0" w:color="auto"/>
            <w:left w:val="none" w:sz="0" w:space="0" w:color="auto"/>
            <w:bottom w:val="none" w:sz="0" w:space="0" w:color="auto"/>
            <w:right w:val="none" w:sz="0" w:space="0" w:color="auto"/>
          </w:divBdr>
          <w:divsChild>
            <w:div w:id="1424305145">
              <w:marLeft w:val="0"/>
              <w:marRight w:val="0"/>
              <w:marTop w:val="0"/>
              <w:marBottom w:val="0"/>
              <w:divBdr>
                <w:top w:val="none" w:sz="0" w:space="0" w:color="auto"/>
                <w:left w:val="none" w:sz="0" w:space="0" w:color="auto"/>
                <w:bottom w:val="none" w:sz="0" w:space="0" w:color="auto"/>
                <w:right w:val="none" w:sz="0" w:space="0" w:color="auto"/>
              </w:divBdr>
              <w:divsChild>
                <w:div w:id="1021131792">
                  <w:marLeft w:val="0"/>
                  <w:marRight w:val="0"/>
                  <w:marTop w:val="0"/>
                  <w:marBottom w:val="0"/>
                  <w:divBdr>
                    <w:top w:val="none" w:sz="0" w:space="0" w:color="auto"/>
                    <w:left w:val="none" w:sz="0" w:space="0" w:color="auto"/>
                    <w:bottom w:val="none" w:sz="0" w:space="0" w:color="auto"/>
                    <w:right w:val="none" w:sz="0" w:space="0" w:color="auto"/>
                  </w:divBdr>
                  <w:divsChild>
                    <w:div w:id="156487492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259020540">
      <w:bodyDiv w:val="1"/>
      <w:marLeft w:val="0"/>
      <w:marRight w:val="0"/>
      <w:marTop w:val="0"/>
      <w:marBottom w:val="0"/>
      <w:divBdr>
        <w:top w:val="none" w:sz="0" w:space="0" w:color="auto"/>
        <w:left w:val="none" w:sz="0" w:space="0" w:color="auto"/>
        <w:bottom w:val="none" w:sz="0" w:space="0" w:color="auto"/>
        <w:right w:val="none" w:sz="0" w:space="0" w:color="auto"/>
      </w:divBdr>
    </w:div>
    <w:div w:id="1262488685">
      <w:bodyDiv w:val="1"/>
      <w:marLeft w:val="0"/>
      <w:marRight w:val="0"/>
      <w:marTop w:val="0"/>
      <w:marBottom w:val="0"/>
      <w:divBdr>
        <w:top w:val="none" w:sz="0" w:space="0" w:color="auto"/>
        <w:left w:val="none" w:sz="0" w:space="0" w:color="auto"/>
        <w:bottom w:val="none" w:sz="0" w:space="0" w:color="auto"/>
        <w:right w:val="none" w:sz="0" w:space="0" w:color="auto"/>
      </w:divBdr>
    </w:div>
    <w:div w:id="1357732230">
      <w:bodyDiv w:val="1"/>
      <w:marLeft w:val="0"/>
      <w:marRight w:val="0"/>
      <w:marTop w:val="0"/>
      <w:marBottom w:val="0"/>
      <w:divBdr>
        <w:top w:val="none" w:sz="0" w:space="0" w:color="auto"/>
        <w:left w:val="none" w:sz="0" w:space="0" w:color="auto"/>
        <w:bottom w:val="none" w:sz="0" w:space="0" w:color="auto"/>
        <w:right w:val="none" w:sz="0" w:space="0" w:color="auto"/>
      </w:divBdr>
    </w:div>
    <w:div w:id="1366558350">
      <w:bodyDiv w:val="1"/>
      <w:marLeft w:val="0"/>
      <w:marRight w:val="0"/>
      <w:marTop w:val="0"/>
      <w:marBottom w:val="0"/>
      <w:divBdr>
        <w:top w:val="none" w:sz="0" w:space="0" w:color="auto"/>
        <w:left w:val="none" w:sz="0" w:space="0" w:color="auto"/>
        <w:bottom w:val="none" w:sz="0" w:space="0" w:color="auto"/>
        <w:right w:val="none" w:sz="0" w:space="0" w:color="auto"/>
      </w:divBdr>
    </w:div>
    <w:div w:id="1371104873">
      <w:bodyDiv w:val="1"/>
      <w:marLeft w:val="0"/>
      <w:marRight w:val="0"/>
      <w:marTop w:val="0"/>
      <w:marBottom w:val="0"/>
      <w:divBdr>
        <w:top w:val="none" w:sz="0" w:space="0" w:color="auto"/>
        <w:left w:val="none" w:sz="0" w:space="0" w:color="auto"/>
        <w:bottom w:val="none" w:sz="0" w:space="0" w:color="auto"/>
        <w:right w:val="none" w:sz="0" w:space="0" w:color="auto"/>
      </w:divBdr>
    </w:div>
    <w:div w:id="1432428837">
      <w:bodyDiv w:val="1"/>
      <w:marLeft w:val="0"/>
      <w:marRight w:val="0"/>
      <w:marTop w:val="0"/>
      <w:marBottom w:val="0"/>
      <w:divBdr>
        <w:top w:val="none" w:sz="0" w:space="0" w:color="auto"/>
        <w:left w:val="none" w:sz="0" w:space="0" w:color="auto"/>
        <w:bottom w:val="none" w:sz="0" w:space="0" w:color="auto"/>
        <w:right w:val="none" w:sz="0" w:space="0" w:color="auto"/>
      </w:divBdr>
    </w:div>
    <w:div w:id="1436748036">
      <w:bodyDiv w:val="1"/>
      <w:marLeft w:val="0"/>
      <w:marRight w:val="0"/>
      <w:marTop w:val="0"/>
      <w:marBottom w:val="0"/>
      <w:divBdr>
        <w:top w:val="none" w:sz="0" w:space="0" w:color="auto"/>
        <w:left w:val="none" w:sz="0" w:space="0" w:color="auto"/>
        <w:bottom w:val="none" w:sz="0" w:space="0" w:color="auto"/>
        <w:right w:val="none" w:sz="0" w:space="0" w:color="auto"/>
      </w:divBdr>
    </w:div>
    <w:div w:id="1443382103">
      <w:bodyDiv w:val="1"/>
      <w:marLeft w:val="0"/>
      <w:marRight w:val="0"/>
      <w:marTop w:val="0"/>
      <w:marBottom w:val="0"/>
      <w:divBdr>
        <w:top w:val="none" w:sz="0" w:space="0" w:color="auto"/>
        <w:left w:val="none" w:sz="0" w:space="0" w:color="auto"/>
        <w:bottom w:val="none" w:sz="0" w:space="0" w:color="auto"/>
        <w:right w:val="none" w:sz="0" w:space="0" w:color="auto"/>
      </w:divBdr>
      <w:divsChild>
        <w:div w:id="635063813">
          <w:marLeft w:val="0"/>
          <w:marRight w:val="0"/>
          <w:marTop w:val="0"/>
          <w:marBottom w:val="0"/>
          <w:divBdr>
            <w:top w:val="none" w:sz="0" w:space="0" w:color="auto"/>
            <w:left w:val="none" w:sz="0" w:space="0" w:color="auto"/>
            <w:bottom w:val="none" w:sz="0" w:space="0" w:color="auto"/>
            <w:right w:val="none" w:sz="0" w:space="0" w:color="auto"/>
          </w:divBdr>
          <w:divsChild>
            <w:div w:id="2098088072">
              <w:marLeft w:val="0"/>
              <w:marRight w:val="0"/>
              <w:marTop w:val="0"/>
              <w:marBottom w:val="0"/>
              <w:divBdr>
                <w:top w:val="none" w:sz="0" w:space="0" w:color="auto"/>
                <w:left w:val="none" w:sz="0" w:space="0" w:color="auto"/>
                <w:bottom w:val="none" w:sz="0" w:space="0" w:color="auto"/>
                <w:right w:val="none" w:sz="0" w:space="0" w:color="auto"/>
              </w:divBdr>
            </w:div>
          </w:divsChild>
        </w:div>
        <w:div w:id="803888489">
          <w:marLeft w:val="0"/>
          <w:marRight w:val="0"/>
          <w:marTop w:val="0"/>
          <w:marBottom w:val="0"/>
          <w:divBdr>
            <w:top w:val="none" w:sz="0" w:space="0" w:color="auto"/>
            <w:left w:val="none" w:sz="0" w:space="0" w:color="auto"/>
            <w:bottom w:val="none" w:sz="0" w:space="0" w:color="auto"/>
            <w:right w:val="none" w:sz="0" w:space="0" w:color="auto"/>
          </w:divBdr>
          <w:divsChild>
            <w:div w:id="1830361261">
              <w:marLeft w:val="0"/>
              <w:marRight w:val="0"/>
              <w:marTop w:val="0"/>
              <w:marBottom w:val="0"/>
              <w:divBdr>
                <w:top w:val="none" w:sz="0" w:space="0" w:color="auto"/>
                <w:left w:val="none" w:sz="0" w:space="0" w:color="auto"/>
                <w:bottom w:val="none" w:sz="0" w:space="0" w:color="auto"/>
                <w:right w:val="none" w:sz="0" w:space="0" w:color="auto"/>
              </w:divBdr>
            </w:div>
          </w:divsChild>
        </w:div>
        <w:div w:id="874851163">
          <w:marLeft w:val="0"/>
          <w:marRight w:val="0"/>
          <w:marTop w:val="0"/>
          <w:marBottom w:val="0"/>
          <w:divBdr>
            <w:top w:val="none" w:sz="0" w:space="0" w:color="auto"/>
            <w:left w:val="none" w:sz="0" w:space="0" w:color="auto"/>
            <w:bottom w:val="none" w:sz="0" w:space="0" w:color="auto"/>
            <w:right w:val="none" w:sz="0" w:space="0" w:color="auto"/>
          </w:divBdr>
        </w:div>
        <w:div w:id="1082335816">
          <w:marLeft w:val="0"/>
          <w:marRight w:val="0"/>
          <w:marTop w:val="0"/>
          <w:marBottom w:val="0"/>
          <w:divBdr>
            <w:top w:val="none" w:sz="0" w:space="0" w:color="auto"/>
            <w:left w:val="none" w:sz="0" w:space="0" w:color="auto"/>
            <w:bottom w:val="none" w:sz="0" w:space="0" w:color="auto"/>
            <w:right w:val="none" w:sz="0" w:space="0" w:color="auto"/>
          </w:divBdr>
        </w:div>
        <w:div w:id="1097795657">
          <w:marLeft w:val="0"/>
          <w:marRight w:val="0"/>
          <w:marTop w:val="0"/>
          <w:marBottom w:val="0"/>
          <w:divBdr>
            <w:top w:val="none" w:sz="0" w:space="0" w:color="auto"/>
            <w:left w:val="none" w:sz="0" w:space="0" w:color="auto"/>
            <w:bottom w:val="none" w:sz="0" w:space="0" w:color="auto"/>
            <w:right w:val="none" w:sz="0" w:space="0" w:color="auto"/>
          </w:divBdr>
        </w:div>
        <w:div w:id="1456748648">
          <w:marLeft w:val="0"/>
          <w:marRight w:val="0"/>
          <w:marTop w:val="0"/>
          <w:marBottom w:val="0"/>
          <w:divBdr>
            <w:top w:val="none" w:sz="0" w:space="0" w:color="auto"/>
            <w:left w:val="none" w:sz="0" w:space="0" w:color="auto"/>
            <w:bottom w:val="none" w:sz="0" w:space="0" w:color="auto"/>
            <w:right w:val="none" w:sz="0" w:space="0" w:color="auto"/>
          </w:divBdr>
          <w:divsChild>
            <w:div w:id="1385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58988">
      <w:bodyDiv w:val="1"/>
      <w:marLeft w:val="0"/>
      <w:marRight w:val="0"/>
      <w:marTop w:val="0"/>
      <w:marBottom w:val="0"/>
      <w:divBdr>
        <w:top w:val="none" w:sz="0" w:space="0" w:color="auto"/>
        <w:left w:val="none" w:sz="0" w:space="0" w:color="auto"/>
        <w:bottom w:val="none" w:sz="0" w:space="0" w:color="auto"/>
        <w:right w:val="none" w:sz="0" w:space="0" w:color="auto"/>
      </w:divBdr>
      <w:divsChild>
        <w:div w:id="261426146">
          <w:marLeft w:val="0"/>
          <w:marRight w:val="0"/>
          <w:marTop w:val="0"/>
          <w:marBottom w:val="0"/>
          <w:divBdr>
            <w:top w:val="none" w:sz="0" w:space="0" w:color="auto"/>
            <w:left w:val="none" w:sz="0" w:space="0" w:color="auto"/>
            <w:bottom w:val="none" w:sz="0" w:space="0" w:color="auto"/>
            <w:right w:val="none" w:sz="0" w:space="0" w:color="auto"/>
          </w:divBdr>
        </w:div>
        <w:div w:id="569577577">
          <w:marLeft w:val="0"/>
          <w:marRight w:val="0"/>
          <w:marTop w:val="0"/>
          <w:marBottom w:val="0"/>
          <w:divBdr>
            <w:top w:val="none" w:sz="0" w:space="0" w:color="auto"/>
            <w:left w:val="none" w:sz="0" w:space="0" w:color="auto"/>
            <w:bottom w:val="none" w:sz="0" w:space="0" w:color="auto"/>
            <w:right w:val="none" w:sz="0" w:space="0" w:color="auto"/>
          </w:divBdr>
        </w:div>
        <w:div w:id="728840123">
          <w:marLeft w:val="0"/>
          <w:marRight w:val="0"/>
          <w:marTop w:val="0"/>
          <w:marBottom w:val="0"/>
          <w:divBdr>
            <w:top w:val="none" w:sz="0" w:space="0" w:color="auto"/>
            <w:left w:val="none" w:sz="0" w:space="0" w:color="auto"/>
            <w:bottom w:val="none" w:sz="0" w:space="0" w:color="auto"/>
            <w:right w:val="none" w:sz="0" w:space="0" w:color="auto"/>
          </w:divBdr>
          <w:divsChild>
            <w:div w:id="9670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16966">
      <w:bodyDiv w:val="1"/>
      <w:marLeft w:val="0"/>
      <w:marRight w:val="0"/>
      <w:marTop w:val="0"/>
      <w:marBottom w:val="0"/>
      <w:divBdr>
        <w:top w:val="none" w:sz="0" w:space="0" w:color="auto"/>
        <w:left w:val="none" w:sz="0" w:space="0" w:color="auto"/>
        <w:bottom w:val="none" w:sz="0" w:space="0" w:color="auto"/>
        <w:right w:val="none" w:sz="0" w:space="0" w:color="auto"/>
      </w:divBdr>
    </w:div>
    <w:div w:id="1504586820">
      <w:bodyDiv w:val="1"/>
      <w:marLeft w:val="0"/>
      <w:marRight w:val="0"/>
      <w:marTop w:val="0"/>
      <w:marBottom w:val="0"/>
      <w:divBdr>
        <w:top w:val="none" w:sz="0" w:space="0" w:color="auto"/>
        <w:left w:val="none" w:sz="0" w:space="0" w:color="auto"/>
        <w:bottom w:val="none" w:sz="0" w:space="0" w:color="auto"/>
        <w:right w:val="none" w:sz="0" w:space="0" w:color="auto"/>
      </w:divBdr>
    </w:div>
    <w:div w:id="1523713201">
      <w:bodyDiv w:val="1"/>
      <w:marLeft w:val="0"/>
      <w:marRight w:val="0"/>
      <w:marTop w:val="0"/>
      <w:marBottom w:val="0"/>
      <w:divBdr>
        <w:top w:val="none" w:sz="0" w:space="0" w:color="auto"/>
        <w:left w:val="none" w:sz="0" w:space="0" w:color="auto"/>
        <w:bottom w:val="none" w:sz="0" w:space="0" w:color="auto"/>
        <w:right w:val="none" w:sz="0" w:space="0" w:color="auto"/>
      </w:divBdr>
    </w:div>
    <w:div w:id="1574775982">
      <w:bodyDiv w:val="1"/>
      <w:marLeft w:val="0"/>
      <w:marRight w:val="0"/>
      <w:marTop w:val="0"/>
      <w:marBottom w:val="0"/>
      <w:divBdr>
        <w:top w:val="none" w:sz="0" w:space="0" w:color="auto"/>
        <w:left w:val="none" w:sz="0" w:space="0" w:color="auto"/>
        <w:bottom w:val="none" w:sz="0" w:space="0" w:color="auto"/>
        <w:right w:val="none" w:sz="0" w:space="0" w:color="auto"/>
      </w:divBdr>
    </w:div>
    <w:div w:id="1581989536">
      <w:bodyDiv w:val="1"/>
      <w:marLeft w:val="0"/>
      <w:marRight w:val="0"/>
      <w:marTop w:val="0"/>
      <w:marBottom w:val="0"/>
      <w:divBdr>
        <w:top w:val="none" w:sz="0" w:space="0" w:color="auto"/>
        <w:left w:val="none" w:sz="0" w:space="0" w:color="auto"/>
        <w:bottom w:val="none" w:sz="0" w:space="0" w:color="auto"/>
        <w:right w:val="none" w:sz="0" w:space="0" w:color="auto"/>
      </w:divBdr>
    </w:div>
    <w:div w:id="1627806835">
      <w:bodyDiv w:val="1"/>
      <w:marLeft w:val="0"/>
      <w:marRight w:val="0"/>
      <w:marTop w:val="0"/>
      <w:marBottom w:val="0"/>
      <w:divBdr>
        <w:top w:val="none" w:sz="0" w:space="0" w:color="auto"/>
        <w:left w:val="none" w:sz="0" w:space="0" w:color="auto"/>
        <w:bottom w:val="none" w:sz="0" w:space="0" w:color="auto"/>
        <w:right w:val="none" w:sz="0" w:space="0" w:color="auto"/>
      </w:divBdr>
    </w:div>
    <w:div w:id="1711801017">
      <w:bodyDiv w:val="1"/>
      <w:marLeft w:val="0"/>
      <w:marRight w:val="0"/>
      <w:marTop w:val="0"/>
      <w:marBottom w:val="0"/>
      <w:divBdr>
        <w:top w:val="none" w:sz="0" w:space="0" w:color="auto"/>
        <w:left w:val="none" w:sz="0" w:space="0" w:color="auto"/>
        <w:bottom w:val="none" w:sz="0" w:space="0" w:color="auto"/>
        <w:right w:val="none" w:sz="0" w:space="0" w:color="auto"/>
      </w:divBdr>
    </w:div>
    <w:div w:id="1719739744">
      <w:bodyDiv w:val="1"/>
      <w:marLeft w:val="0"/>
      <w:marRight w:val="0"/>
      <w:marTop w:val="0"/>
      <w:marBottom w:val="0"/>
      <w:divBdr>
        <w:top w:val="none" w:sz="0" w:space="0" w:color="auto"/>
        <w:left w:val="none" w:sz="0" w:space="0" w:color="auto"/>
        <w:bottom w:val="none" w:sz="0" w:space="0" w:color="auto"/>
        <w:right w:val="none" w:sz="0" w:space="0" w:color="auto"/>
      </w:divBdr>
    </w:div>
    <w:div w:id="1740201686">
      <w:bodyDiv w:val="1"/>
      <w:marLeft w:val="0"/>
      <w:marRight w:val="0"/>
      <w:marTop w:val="0"/>
      <w:marBottom w:val="0"/>
      <w:divBdr>
        <w:top w:val="none" w:sz="0" w:space="0" w:color="auto"/>
        <w:left w:val="none" w:sz="0" w:space="0" w:color="auto"/>
        <w:bottom w:val="none" w:sz="0" w:space="0" w:color="auto"/>
        <w:right w:val="none" w:sz="0" w:space="0" w:color="auto"/>
      </w:divBdr>
    </w:div>
    <w:div w:id="1746150144">
      <w:bodyDiv w:val="1"/>
      <w:marLeft w:val="0"/>
      <w:marRight w:val="0"/>
      <w:marTop w:val="0"/>
      <w:marBottom w:val="0"/>
      <w:divBdr>
        <w:top w:val="none" w:sz="0" w:space="0" w:color="auto"/>
        <w:left w:val="none" w:sz="0" w:space="0" w:color="auto"/>
        <w:bottom w:val="none" w:sz="0" w:space="0" w:color="auto"/>
        <w:right w:val="none" w:sz="0" w:space="0" w:color="auto"/>
      </w:divBdr>
      <w:divsChild>
        <w:div w:id="9111309">
          <w:marLeft w:val="0"/>
          <w:marRight w:val="0"/>
          <w:marTop w:val="0"/>
          <w:marBottom w:val="0"/>
          <w:divBdr>
            <w:top w:val="none" w:sz="0" w:space="0" w:color="auto"/>
            <w:left w:val="none" w:sz="0" w:space="0" w:color="auto"/>
            <w:bottom w:val="none" w:sz="0" w:space="0" w:color="auto"/>
            <w:right w:val="none" w:sz="0" w:space="0" w:color="auto"/>
          </w:divBdr>
          <w:divsChild>
            <w:div w:id="478035631">
              <w:marLeft w:val="0"/>
              <w:marRight w:val="0"/>
              <w:marTop w:val="0"/>
              <w:marBottom w:val="0"/>
              <w:divBdr>
                <w:top w:val="none" w:sz="0" w:space="0" w:color="auto"/>
                <w:left w:val="none" w:sz="0" w:space="0" w:color="auto"/>
                <w:bottom w:val="none" w:sz="0" w:space="0" w:color="auto"/>
                <w:right w:val="none" w:sz="0" w:space="0" w:color="auto"/>
              </w:divBdr>
            </w:div>
            <w:div w:id="1224607628">
              <w:marLeft w:val="0"/>
              <w:marRight w:val="0"/>
              <w:marTop w:val="0"/>
              <w:marBottom w:val="120"/>
              <w:divBdr>
                <w:top w:val="none" w:sz="0" w:space="0" w:color="auto"/>
                <w:left w:val="none" w:sz="0" w:space="0" w:color="auto"/>
                <w:bottom w:val="none" w:sz="0" w:space="0" w:color="auto"/>
                <w:right w:val="none" w:sz="0" w:space="0" w:color="auto"/>
              </w:divBdr>
            </w:div>
          </w:divsChild>
        </w:div>
        <w:div w:id="192042683">
          <w:marLeft w:val="0"/>
          <w:marRight w:val="0"/>
          <w:marTop w:val="0"/>
          <w:marBottom w:val="0"/>
          <w:divBdr>
            <w:top w:val="none" w:sz="0" w:space="0" w:color="auto"/>
            <w:left w:val="none" w:sz="0" w:space="0" w:color="auto"/>
            <w:bottom w:val="none" w:sz="0" w:space="0" w:color="auto"/>
            <w:right w:val="none" w:sz="0" w:space="0" w:color="auto"/>
          </w:divBdr>
        </w:div>
      </w:divsChild>
    </w:div>
    <w:div w:id="1754934879">
      <w:bodyDiv w:val="1"/>
      <w:marLeft w:val="0"/>
      <w:marRight w:val="0"/>
      <w:marTop w:val="0"/>
      <w:marBottom w:val="0"/>
      <w:divBdr>
        <w:top w:val="none" w:sz="0" w:space="0" w:color="auto"/>
        <w:left w:val="none" w:sz="0" w:space="0" w:color="auto"/>
        <w:bottom w:val="none" w:sz="0" w:space="0" w:color="auto"/>
        <w:right w:val="none" w:sz="0" w:space="0" w:color="auto"/>
      </w:divBdr>
      <w:divsChild>
        <w:div w:id="613100723">
          <w:marLeft w:val="0"/>
          <w:marRight w:val="0"/>
          <w:marTop w:val="200"/>
          <w:marBottom w:val="200"/>
          <w:divBdr>
            <w:top w:val="none" w:sz="0" w:space="0" w:color="auto"/>
            <w:left w:val="none" w:sz="0" w:space="0" w:color="auto"/>
            <w:bottom w:val="none" w:sz="0" w:space="0" w:color="auto"/>
            <w:right w:val="none" w:sz="0" w:space="0" w:color="auto"/>
          </w:divBdr>
          <w:divsChild>
            <w:div w:id="188299619">
              <w:marLeft w:val="0"/>
              <w:marRight w:val="0"/>
              <w:marTop w:val="0"/>
              <w:marBottom w:val="0"/>
              <w:divBdr>
                <w:top w:val="none" w:sz="0" w:space="0" w:color="auto"/>
                <w:left w:val="none" w:sz="0" w:space="0" w:color="auto"/>
                <w:bottom w:val="none" w:sz="0" w:space="0" w:color="auto"/>
                <w:right w:val="none" w:sz="0" w:space="0" w:color="auto"/>
              </w:divBdr>
            </w:div>
          </w:divsChild>
        </w:div>
        <w:div w:id="1361586269">
          <w:marLeft w:val="0"/>
          <w:marRight w:val="0"/>
          <w:marTop w:val="0"/>
          <w:marBottom w:val="0"/>
          <w:divBdr>
            <w:top w:val="none" w:sz="0" w:space="0" w:color="auto"/>
            <w:left w:val="none" w:sz="0" w:space="0" w:color="auto"/>
            <w:bottom w:val="none" w:sz="0" w:space="0" w:color="auto"/>
            <w:right w:val="none" w:sz="0" w:space="0" w:color="auto"/>
          </w:divBdr>
          <w:divsChild>
            <w:div w:id="366611946">
              <w:marLeft w:val="240"/>
              <w:marRight w:val="0"/>
              <w:marTop w:val="0"/>
              <w:marBottom w:val="0"/>
              <w:divBdr>
                <w:top w:val="none" w:sz="0" w:space="0" w:color="auto"/>
                <w:left w:val="none" w:sz="0" w:space="0" w:color="auto"/>
                <w:bottom w:val="none" w:sz="0" w:space="0" w:color="auto"/>
                <w:right w:val="none" w:sz="0" w:space="0" w:color="auto"/>
              </w:divBdr>
              <w:divsChild>
                <w:div w:id="1084257138">
                  <w:marLeft w:val="0"/>
                  <w:marRight w:val="0"/>
                  <w:marTop w:val="0"/>
                  <w:marBottom w:val="0"/>
                  <w:divBdr>
                    <w:top w:val="none" w:sz="0" w:space="0" w:color="auto"/>
                    <w:left w:val="none" w:sz="0" w:space="0" w:color="auto"/>
                    <w:bottom w:val="none" w:sz="0" w:space="0" w:color="auto"/>
                    <w:right w:val="none" w:sz="0" w:space="0" w:color="auto"/>
                  </w:divBdr>
                </w:div>
                <w:div w:id="1650596197">
                  <w:marLeft w:val="0"/>
                  <w:marRight w:val="0"/>
                  <w:marTop w:val="0"/>
                  <w:marBottom w:val="0"/>
                  <w:divBdr>
                    <w:top w:val="none" w:sz="0" w:space="0" w:color="auto"/>
                    <w:left w:val="none" w:sz="0" w:space="0" w:color="auto"/>
                    <w:bottom w:val="none" w:sz="0" w:space="0" w:color="auto"/>
                    <w:right w:val="none" w:sz="0" w:space="0" w:color="auto"/>
                  </w:divBdr>
                </w:div>
              </w:divsChild>
            </w:div>
            <w:div w:id="2074309112">
              <w:marLeft w:val="0"/>
              <w:marRight w:val="0"/>
              <w:marTop w:val="0"/>
              <w:marBottom w:val="0"/>
              <w:divBdr>
                <w:top w:val="none" w:sz="0" w:space="0" w:color="auto"/>
                <w:left w:val="none" w:sz="0" w:space="0" w:color="auto"/>
                <w:bottom w:val="none" w:sz="0" w:space="0" w:color="auto"/>
                <w:right w:val="none" w:sz="0" w:space="0" w:color="auto"/>
              </w:divBdr>
              <w:divsChild>
                <w:div w:id="1725251061">
                  <w:marLeft w:val="0"/>
                  <w:marRight w:val="0"/>
                  <w:marTop w:val="0"/>
                  <w:marBottom w:val="0"/>
                  <w:divBdr>
                    <w:top w:val="none" w:sz="0" w:space="0" w:color="auto"/>
                    <w:left w:val="none" w:sz="0" w:space="0" w:color="auto"/>
                    <w:bottom w:val="none" w:sz="0" w:space="0" w:color="auto"/>
                    <w:right w:val="none" w:sz="0" w:space="0" w:color="auto"/>
                  </w:divBdr>
                  <w:divsChild>
                    <w:div w:id="885458253">
                      <w:marLeft w:val="0"/>
                      <w:marRight w:val="0"/>
                      <w:marTop w:val="0"/>
                      <w:marBottom w:val="0"/>
                      <w:divBdr>
                        <w:top w:val="none" w:sz="0" w:space="0" w:color="auto"/>
                        <w:left w:val="none" w:sz="0" w:space="0" w:color="auto"/>
                        <w:bottom w:val="none" w:sz="0" w:space="0" w:color="auto"/>
                        <w:right w:val="none" w:sz="0" w:space="0" w:color="auto"/>
                      </w:divBdr>
                    </w:div>
                    <w:div w:id="151002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6665">
          <w:marLeft w:val="0"/>
          <w:marRight w:val="0"/>
          <w:marTop w:val="200"/>
          <w:marBottom w:val="200"/>
          <w:divBdr>
            <w:top w:val="none" w:sz="0" w:space="0" w:color="auto"/>
            <w:left w:val="none" w:sz="0" w:space="0" w:color="auto"/>
            <w:bottom w:val="none" w:sz="0" w:space="0" w:color="auto"/>
            <w:right w:val="none" w:sz="0" w:space="0" w:color="auto"/>
          </w:divBdr>
          <w:divsChild>
            <w:div w:id="998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766">
      <w:bodyDiv w:val="1"/>
      <w:marLeft w:val="0"/>
      <w:marRight w:val="0"/>
      <w:marTop w:val="0"/>
      <w:marBottom w:val="0"/>
      <w:divBdr>
        <w:top w:val="none" w:sz="0" w:space="0" w:color="auto"/>
        <w:left w:val="none" w:sz="0" w:space="0" w:color="auto"/>
        <w:bottom w:val="none" w:sz="0" w:space="0" w:color="auto"/>
        <w:right w:val="none" w:sz="0" w:space="0" w:color="auto"/>
      </w:divBdr>
      <w:divsChild>
        <w:div w:id="663624125">
          <w:marLeft w:val="0"/>
          <w:marRight w:val="0"/>
          <w:marTop w:val="0"/>
          <w:marBottom w:val="0"/>
          <w:divBdr>
            <w:top w:val="none" w:sz="0" w:space="0" w:color="auto"/>
            <w:left w:val="none" w:sz="0" w:space="0" w:color="auto"/>
            <w:bottom w:val="none" w:sz="0" w:space="0" w:color="auto"/>
            <w:right w:val="none" w:sz="0" w:space="0" w:color="auto"/>
          </w:divBdr>
        </w:div>
      </w:divsChild>
    </w:div>
    <w:div w:id="1806580727">
      <w:bodyDiv w:val="1"/>
      <w:marLeft w:val="0"/>
      <w:marRight w:val="0"/>
      <w:marTop w:val="0"/>
      <w:marBottom w:val="0"/>
      <w:divBdr>
        <w:top w:val="none" w:sz="0" w:space="0" w:color="auto"/>
        <w:left w:val="none" w:sz="0" w:space="0" w:color="auto"/>
        <w:bottom w:val="none" w:sz="0" w:space="0" w:color="auto"/>
        <w:right w:val="none" w:sz="0" w:space="0" w:color="auto"/>
      </w:divBdr>
    </w:div>
    <w:div w:id="1806655951">
      <w:bodyDiv w:val="1"/>
      <w:marLeft w:val="0"/>
      <w:marRight w:val="0"/>
      <w:marTop w:val="0"/>
      <w:marBottom w:val="0"/>
      <w:divBdr>
        <w:top w:val="none" w:sz="0" w:space="0" w:color="auto"/>
        <w:left w:val="none" w:sz="0" w:space="0" w:color="auto"/>
        <w:bottom w:val="none" w:sz="0" w:space="0" w:color="auto"/>
        <w:right w:val="none" w:sz="0" w:space="0" w:color="auto"/>
      </w:divBdr>
      <w:divsChild>
        <w:div w:id="1187597962">
          <w:marLeft w:val="240"/>
          <w:marRight w:val="0"/>
          <w:marTop w:val="0"/>
          <w:marBottom w:val="0"/>
          <w:divBdr>
            <w:top w:val="none" w:sz="0" w:space="0" w:color="auto"/>
            <w:left w:val="none" w:sz="0" w:space="0" w:color="auto"/>
            <w:bottom w:val="none" w:sz="0" w:space="0" w:color="auto"/>
            <w:right w:val="none" w:sz="0" w:space="0" w:color="auto"/>
          </w:divBdr>
          <w:divsChild>
            <w:div w:id="1164472183">
              <w:marLeft w:val="0"/>
              <w:marRight w:val="0"/>
              <w:marTop w:val="0"/>
              <w:marBottom w:val="0"/>
              <w:divBdr>
                <w:top w:val="none" w:sz="0" w:space="0" w:color="auto"/>
                <w:left w:val="none" w:sz="0" w:space="0" w:color="auto"/>
                <w:bottom w:val="none" w:sz="0" w:space="0" w:color="auto"/>
                <w:right w:val="none" w:sz="0" w:space="0" w:color="auto"/>
              </w:divBdr>
            </w:div>
            <w:div w:id="1211452516">
              <w:marLeft w:val="0"/>
              <w:marRight w:val="0"/>
              <w:marTop w:val="0"/>
              <w:marBottom w:val="0"/>
              <w:divBdr>
                <w:top w:val="none" w:sz="0" w:space="0" w:color="auto"/>
                <w:left w:val="none" w:sz="0" w:space="0" w:color="auto"/>
                <w:bottom w:val="none" w:sz="0" w:space="0" w:color="auto"/>
                <w:right w:val="none" w:sz="0" w:space="0" w:color="auto"/>
              </w:divBdr>
            </w:div>
            <w:div w:id="1567105428">
              <w:marLeft w:val="0"/>
              <w:marRight w:val="0"/>
              <w:marTop w:val="0"/>
              <w:marBottom w:val="0"/>
              <w:divBdr>
                <w:top w:val="none" w:sz="0" w:space="0" w:color="auto"/>
                <w:left w:val="none" w:sz="0" w:space="0" w:color="auto"/>
                <w:bottom w:val="none" w:sz="0" w:space="0" w:color="auto"/>
                <w:right w:val="none" w:sz="0" w:space="0" w:color="auto"/>
              </w:divBdr>
            </w:div>
          </w:divsChild>
        </w:div>
        <w:div w:id="1203322900">
          <w:marLeft w:val="0"/>
          <w:marRight w:val="0"/>
          <w:marTop w:val="0"/>
          <w:marBottom w:val="0"/>
          <w:divBdr>
            <w:top w:val="none" w:sz="0" w:space="0" w:color="auto"/>
            <w:left w:val="none" w:sz="0" w:space="0" w:color="auto"/>
            <w:bottom w:val="none" w:sz="0" w:space="0" w:color="auto"/>
            <w:right w:val="none" w:sz="0" w:space="0" w:color="auto"/>
          </w:divBdr>
          <w:divsChild>
            <w:div w:id="166095081">
              <w:marLeft w:val="0"/>
              <w:marRight w:val="0"/>
              <w:marTop w:val="0"/>
              <w:marBottom w:val="0"/>
              <w:divBdr>
                <w:top w:val="none" w:sz="0" w:space="0" w:color="auto"/>
                <w:left w:val="none" w:sz="0" w:space="0" w:color="auto"/>
                <w:bottom w:val="none" w:sz="0" w:space="0" w:color="auto"/>
                <w:right w:val="none" w:sz="0" w:space="0" w:color="auto"/>
              </w:divBdr>
            </w:div>
            <w:div w:id="1084185378">
              <w:marLeft w:val="120"/>
              <w:marRight w:val="0"/>
              <w:marTop w:val="0"/>
              <w:marBottom w:val="0"/>
              <w:divBdr>
                <w:top w:val="none" w:sz="0" w:space="0" w:color="auto"/>
                <w:left w:val="none" w:sz="0" w:space="0" w:color="auto"/>
                <w:bottom w:val="none" w:sz="0" w:space="0" w:color="auto"/>
                <w:right w:val="none" w:sz="0" w:space="0" w:color="auto"/>
              </w:divBdr>
              <w:divsChild>
                <w:div w:id="1637951833">
                  <w:marLeft w:val="0"/>
                  <w:marRight w:val="0"/>
                  <w:marTop w:val="0"/>
                  <w:marBottom w:val="0"/>
                  <w:divBdr>
                    <w:top w:val="none" w:sz="0" w:space="0" w:color="auto"/>
                    <w:left w:val="none" w:sz="0" w:space="0" w:color="auto"/>
                    <w:bottom w:val="none" w:sz="0" w:space="0" w:color="auto"/>
                    <w:right w:val="none" w:sz="0" w:space="0" w:color="auto"/>
                  </w:divBdr>
                </w:div>
              </w:divsChild>
            </w:div>
            <w:div w:id="1192114813">
              <w:marLeft w:val="0"/>
              <w:marRight w:val="0"/>
              <w:marTop w:val="0"/>
              <w:marBottom w:val="0"/>
              <w:divBdr>
                <w:top w:val="none" w:sz="0" w:space="0" w:color="auto"/>
                <w:left w:val="none" w:sz="0" w:space="0" w:color="auto"/>
                <w:bottom w:val="none" w:sz="0" w:space="0" w:color="auto"/>
                <w:right w:val="none" w:sz="0" w:space="0" w:color="auto"/>
              </w:divBdr>
            </w:div>
          </w:divsChild>
        </w:div>
        <w:div w:id="1541629205">
          <w:marLeft w:val="0"/>
          <w:marRight w:val="0"/>
          <w:marTop w:val="166"/>
          <w:marBottom w:val="166"/>
          <w:divBdr>
            <w:top w:val="none" w:sz="0" w:space="0" w:color="auto"/>
            <w:left w:val="none" w:sz="0" w:space="0" w:color="auto"/>
            <w:bottom w:val="none" w:sz="0" w:space="0" w:color="auto"/>
            <w:right w:val="none" w:sz="0" w:space="0" w:color="auto"/>
          </w:divBdr>
          <w:divsChild>
            <w:div w:id="7899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5000">
      <w:bodyDiv w:val="1"/>
      <w:marLeft w:val="0"/>
      <w:marRight w:val="0"/>
      <w:marTop w:val="0"/>
      <w:marBottom w:val="0"/>
      <w:divBdr>
        <w:top w:val="none" w:sz="0" w:space="0" w:color="auto"/>
        <w:left w:val="none" w:sz="0" w:space="0" w:color="auto"/>
        <w:bottom w:val="none" w:sz="0" w:space="0" w:color="auto"/>
        <w:right w:val="none" w:sz="0" w:space="0" w:color="auto"/>
      </w:divBdr>
      <w:divsChild>
        <w:div w:id="1417937719">
          <w:marLeft w:val="0"/>
          <w:marRight w:val="0"/>
          <w:marTop w:val="0"/>
          <w:marBottom w:val="0"/>
          <w:divBdr>
            <w:top w:val="none" w:sz="0" w:space="0" w:color="auto"/>
            <w:left w:val="none" w:sz="0" w:space="0" w:color="auto"/>
            <w:bottom w:val="none" w:sz="0" w:space="0" w:color="auto"/>
            <w:right w:val="none" w:sz="0" w:space="0" w:color="auto"/>
          </w:divBdr>
          <w:divsChild>
            <w:div w:id="474764656">
              <w:marLeft w:val="0"/>
              <w:marRight w:val="0"/>
              <w:marTop w:val="0"/>
              <w:marBottom w:val="0"/>
              <w:divBdr>
                <w:top w:val="none" w:sz="0" w:space="0" w:color="auto"/>
                <w:left w:val="none" w:sz="0" w:space="0" w:color="auto"/>
                <w:bottom w:val="none" w:sz="0" w:space="0" w:color="auto"/>
                <w:right w:val="none" w:sz="0" w:space="0" w:color="auto"/>
              </w:divBdr>
              <w:divsChild>
                <w:div w:id="239828748">
                  <w:marLeft w:val="0"/>
                  <w:marRight w:val="0"/>
                  <w:marTop w:val="0"/>
                  <w:marBottom w:val="0"/>
                  <w:divBdr>
                    <w:top w:val="none" w:sz="0" w:space="0" w:color="auto"/>
                    <w:left w:val="none" w:sz="0" w:space="0" w:color="auto"/>
                    <w:bottom w:val="none" w:sz="0" w:space="0" w:color="auto"/>
                    <w:right w:val="none" w:sz="0" w:space="0" w:color="auto"/>
                  </w:divBdr>
                  <w:divsChild>
                    <w:div w:id="1637639168">
                      <w:marLeft w:val="0"/>
                      <w:marRight w:val="0"/>
                      <w:marTop w:val="0"/>
                      <w:marBottom w:val="0"/>
                      <w:divBdr>
                        <w:top w:val="none" w:sz="0" w:space="0" w:color="auto"/>
                        <w:left w:val="none" w:sz="0" w:space="0" w:color="auto"/>
                        <w:bottom w:val="none" w:sz="0" w:space="0" w:color="auto"/>
                        <w:right w:val="none" w:sz="0" w:space="0" w:color="auto"/>
                      </w:divBdr>
                    </w:div>
                    <w:div w:id="18636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630">
              <w:marLeft w:val="240"/>
              <w:marRight w:val="0"/>
              <w:marTop w:val="0"/>
              <w:marBottom w:val="0"/>
              <w:divBdr>
                <w:top w:val="none" w:sz="0" w:space="0" w:color="auto"/>
                <w:left w:val="none" w:sz="0" w:space="0" w:color="auto"/>
                <w:bottom w:val="none" w:sz="0" w:space="0" w:color="auto"/>
                <w:right w:val="none" w:sz="0" w:space="0" w:color="auto"/>
              </w:divBdr>
              <w:divsChild>
                <w:div w:id="1060523699">
                  <w:marLeft w:val="0"/>
                  <w:marRight w:val="0"/>
                  <w:marTop w:val="0"/>
                  <w:marBottom w:val="0"/>
                  <w:divBdr>
                    <w:top w:val="none" w:sz="0" w:space="0" w:color="auto"/>
                    <w:left w:val="none" w:sz="0" w:space="0" w:color="auto"/>
                    <w:bottom w:val="none" w:sz="0" w:space="0" w:color="auto"/>
                    <w:right w:val="none" w:sz="0" w:space="0" w:color="auto"/>
                  </w:divBdr>
                </w:div>
                <w:div w:id="11134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579">
          <w:marLeft w:val="0"/>
          <w:marRight w:val="0"/>
          <w:marTop w:val="200"/>
          <w:marBottom w:val="200"/>
          <w:divBdr>
            <w:top w:val="none" w:sz="0" w:space="0" w:color="auto"/>
            <w:left w:val="none" w:sz="0" w:space="0" w:color="auto"/>
            <w:bottom w:val="none" w:sz="0" w:space="0" w:color="auto"/>
            <w:right w:val="none" w:sz="0" w:space="0" w:color="auto"/>
          </w:divBdr>
          <w:divsChild>
            <w:div w:id="13224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3150">
      <w:bodyDiv w:val="1"/>
      <w:marLeft w:val="0"/>
      <w:marRight w:val="0"/>
      <w:marTop w:val="0"/>
      <w:marBottom w:val="0"/>
      <w:divBdr>
        <w:top w:val="none" w:sz="0" w:space="0" w:color="auto"/>
        <w:left w:val="none" w:sz="0" w:space="0" w:color="auto"/>
        <w:bottom w:val="none" w:sz="0" w:space="0" w:color="auto"/>
        <w:right w:val="none" w:sz="0" w:space="0" w:color="auto"/>
      </w:divBdr>
    </w:div>
    <w:div w:id="1825734557">
      <w:bodyDiv w:val="1"/>
      <w:marLeft w:val="0"/>
      <w:marRight w:val="0"/>
      <w:marTop w:val="0"/>
      <w:marBottom w:val="0"/>
      <w:divBdr>
        <w:top w:val="none" w:sz="0" w:space="0" w:color="auto"/>
        <w:left w:val="none" w:sz="0" w:space="0" w:color="auto"/>
        <w:bottom w:val="none" w:sz="0" w:space="0" w:color="auto"/>
        <w:right w:val="none" w:sz="0" w:space="0" w:color="auto"/>
      </w:divBdr>
    </w:div>
    <w:div w:id="1891501819">
      <w:bodyDiv w:val="1"/>
      <w:marLeft w:val="0"/>
      <w:marRight w:val="0"/>
      <w:marTop w:val="0"/>
      <w:marBottom w:val="0"/>
      <w:divBdr>
        <w:top w:val="none" w:sz="0" w:space="0" w:color="auto"/>
        <w:left w:val="none" w:sz="0" w:space="0" w:color="auto"/>
        <w:bottom w:val="none" w:sz="0" w:space="0" w:color="auto"/>
        <w:right w:val="none" w:sz="0" w:space="0" w:color="auto"/>
      </w:divBdr>
      <w:divsChild>
        <w:div w:id="667250628">
          <w:marLeft w:val="0"/>
          <w:marRight w:val="0"/>
          <w:marTop w:val="0"/>
          <w:marBottom w:val="0"/>
          <w:divBdr>
            <w:top w:val="none" w:sz="0" w:space="0" w:color="auto"/>
            <w:left w:val="none" w:sz="0" w:space="0" w:color="auto"/>
            <w:bottom w:val="none" w:sz="0" w:space="0" w:color="auto"/>
            <w:right w:val="none" w:sz="0" w:space="0" w:color="auto"/>
          </w:divBdr>
        </w:div>
        <w:div w:id="930360826">
          <w:marLeft w:val="0"/>
          <w:marRight w:val="0"/>
          <w:marTop w:val="0"/>
          <w:marBottom w:val="120"/>
          <w:divBdr>
            <w:top w:val="none" w:sz="0" w:space="0" w:color="auto"/>
            <w:left w:val="none" w:sz="0" w:space="0" w:color="auto"/>
            <w:bottom w:val="none" w:sz="0" w:space="0" w:color="auto"/>
            <w:right w:val="none" w:sz="0" w:space="0" w:color="auto"/>
          </w:divBdr>
          <w:divsChild>
            <w:div w:id="1927223249">
              <w:marLeft w:val="0"/>
              <w:marRight w:val="0"/>
              <w:marTop w:val="0"/>
              <w:marBottom w:val="0"/>
              <w:divBdr>
                <w:top w:val="none" w:sz="0" w:space="0" w:color="auto"/>
                <w:left w:val="none" w:sz="0" w:space="0" w:color="auto"/>
                <w:bottom w:val="none" w:sz="0" w:space="0" w:color="auto"/>
                <w:right w:val="none" w:sz="0" w:space="0" w:color="auto"/>
              </w:divBdr>
              <w:divsChild>
                <w:div w:id="726419594">
                  <w:marLeft w:val="0"/>
                  <w:marRight w:val="0"/>
                  <w:marTop w:val="0"/>
                  <w:marBottom w:val="0"/>
                  <w:divBdr>
                    <w:top w:val="none" w:sz="0" w:space="0" w:color="auto"/>
                    <w:left w:val="none" w:sz="0" w:space="0" w:color="auto"/>
                    <w:bottom w:val="none" w:sz="0" w:space="0" w:color="auto"/>
                    <w:right w:val="none" w:sz="0" w:space="0" w:color="auto"/>
                  </w:divBdr>
                  <w:divsChild>
                    <w:div w:id="14778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31688">
          <w:marLeft w:val="0"/>
          <w:marRight w:val="0"/>
          <w:marTop w:val="0"/>
          <w:marBottom w:val="120"/>
          <w:divBdr>
            <w:top w:val="none" w:sz="0" w:space="0" w:color="auto"/>
            <w:left w:val="none" w:sz="0" w:space="0" w:color="auto"/>
            <w:bottom w:val="single" w:sz="12" w:space="9" w:color="EBEBEB"/>
            <w:right w:val="none" w:sz="0" w:space="0" w:color="auto"/>
          </w:divBdr>
          <w:divsChild>
            <w:div w:id="82190783">
              <w:marLeft w:val="0"/>
              <w:marRight w:val="0"/>
              <w:marTop w:val="100"/>
              <w:marBottom w:val="100"/>
              <w:divBdr>
                <w:top w:val="none" w:sz="0" w:space="0" w:color="auto"/>
                <w:left w:val="none" w:sz="0" w:space="0" w:color="auto"/>
                <w:bottom w:val="none" w:sz="0" w:space="0" w:color="auto"/>
                <w:right w:val="none" w:sz="0" w:space="0" w:color="auto"/>
              </w:divBdr>
              <w:divsChild>
                <w:div w:id="3472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5686">
      <w:bodyDiv w:val="1"/>
      <w:marLeft w:val="0"/>
      <w:marRight w:val="0"/>
      <w:marTop w:val="0"/>
      <w:marBottom w:val="0"/>
      <w:divBdr>
        <w:top w:val="none" w:sz="0" w:space="0" w:color="auto"/>
        <w:left w:val="none" w:sz="0" w:space="0" w:color="auto"/>
        <w:bottom w:val="none" w:sz="0" w:space="0" w:color="auto"/>
        <w:right w:val="none" w:sz="0" w:space="0" w:color="auto"/>
      </w:divBdr>
      <w:divsChild>
        <w:div w:id="2116905434">
          <w:marLeft w:val="0"/>
          <w:marRight w:val="0"/>
          <w:marTop w:val="240"/>
          <w:marBottom w:val="0"/>
          <w:divBdr>
            <w:top w:val="none" w:sz="0" w:space="0" w:color="auto"/>
            <w:left w:val="none" w:sz="0" w:space="0" w:color="auto"/>
            <w:bottom w:val="none" w:sz="0" w:space="0" w:color="auto"/>
            <w:right w:val="none" w:sz="0" w:space="0" w:color="auto"/>
          </w:divBdr>
        </w:div>
      </w:divsChild>
    </w:div>
    <w:div w:id="1895891956">
      <w:bodyDiv w:val="1"/>
      <w:marLeft w:val="0"/>
      <w:marRight w:val="0"/>
      <w:marTop w:val="0"/>
      <w:marBottom w:val="0"/>
      <w:divBdr>
        <w:top w:val="none" w:sz="0" w:space="0" w:color="auto"/>
        <w:left w:val="none" w:sz="0" w:space="0" w:color="auto"/>
        <w:bottom w:val="none" w:sz="0" w:space="0" w:color="auto"/>
        <w:right w:val="none" w:sz="0" w:space="0" w:color="auto"/>
      </w:divBdr>
    </w:div>
    <w:div w:id="1903057788">
      <w:bodyDiv w:val="1"/>
      <w:marLeft w:val="0"/>
      <w:marRight w:val="0"/>
      <w:marTop w:val="0"/>
      <w:marBottom w:val="0"/>
      <w:divBdr>
        <w:top w:val="none" w:sz="0" w:space="0" w:color="auto"/>
        <w:left w:val="none" w:sz="0" w:space="0" w:color="auto"/>
        <w:bottom w:val="none" w:sz="0" w:space="0" w:color="auto"/>
        <w:right w:val="none" w:sz="0" w:space="0" w:color="auto"/>
      </w:divBdr>
    </w:div>
    <w:div w:id="1943611704">
      <w:bodyDiv w:val="1"/>
      <w:marLeft w:val="0"/>
      <w:marRight w:val="0"/>
      <w:marTop w:val="0"/>
      <w:marBottom w:val="0"/>
      <w:divBdr>
        <w:top w:val="none" w:sz="0" w:space="0" w:color="auto"/>
        <w:left w:val="none" w:sz="0" w:space="0" w:color="auto"/>
        <w:bottom w:val="none" w:sz="0" w:space="0" w:color="auto"/>
        <w:right w:val="none" w:sz="0" w:space="0" w:color="auto"/>
      </w:divBdr>
      <w:divsChild>
        <w:div w:id="344524833">
          <w:marLeft w:val="0"/>
          <w:marRight w:val="0"/>
          <w:marTop w:val="200"/>
          <w:marBottom w:val="200"/>
          <w:divBdr>
            <w:top w:val="none" w:sz="0" w:space="0" w:color="auto"/>
            <w:left w:val="none" w:sz="0" w:space="0" w:color="auto"/>
            <w:bottom w:val="none" w:sz="0" w:space="0" w:color="auto"/>
            <w:right w:val="none" w:sz="0" w:space="0" w:color="auto"/>
          </w:divBdr>
          <w:divsChild>
            <w:div w:id="176820886">
              <w:marLeft w:val="0"/>
              <w:marRight w:val="0"/>
              <w:marTop w:val="0"/>
              <w:marBottom w:val="0"/>
              <w:divBdr>
                <w:top w:val="none" w:sz="0" w:space="0" w:color="auto"/>
                <w:left w:val="none" w:sz="0" w:space="0" w:color="auto"/>
                <w:bottom w:val="none" w:sz="0" w:space="0" w:color="auto"/>
                <w:right w:val="none" w:sz="0" w:space="0" w:color="auto"/>
              </w:divBdr>
            </w:div>
          </w:divsChild>
        </w:div>
        <w:div w:id="480314392">
          <w:marLeft w:val="0"/>
          <w:marRight w:val="0"/>
          <w:marTop w:val="0"/>
          <w:marBottom w:val="0"/>
          <w:divBdr>
            <w:top w:val="none" w:sz="0" w:space="0" w:color="auto"/>
            <w:left w:val="none" w:sz="0" w:space="0" w:color="auto"/>
            <w:bottom w:val="none" w:sz="0" w:space="0" w:color="auto"/>
            <w:right w:val="none" w:sz="0" w:space="0" w:color="auto"/>
          </w:divBdr>
          <w:divsChild>
            <w:div w:id="186797078">
              <w:marLeft w:val="0"/>
              <w:marRight w:val="0"/>
              <w:marTop w:val="0"/>
              <w:marBottom w:val="0"/>
              <w:divBdr>
                <w:top w:val="none" w:sz="0" w:space="0" w:color="auto"/>
                <w:left w:val="none" w:sz="0" w:space="0" w:color="auto"/>
                <w:bottom w:val="none" w:sz="0" w:space="0" w:color="auto"/>
                <w:right w:val="none" w:sz="0" w:space="0" w:color="auto"/>
              </w:divBdr>
              <w:divsChild>
                <w:div w:id="599607724">
                  <w:marLeft w:val="0"/>
                  <w:marRight w:val="0"/>
                  <w:marTop w:val="0"/>
                  <w:marBottom w:val="0"/>
                  <w:divBdr>
                    <w:top w:val="none" w:sz="0" w:space="0" w:color="auto"/>
                    <w:left w:val="none" w:sz="0" w:space="0" w:color="auto"/>
                    <w:bottom w:val="none" w:sz="0" w:space="0" w:color="auto"/>
                    <w:right w:val="none" w:sz="0" w:space="0" w:color="auto"/>
                  </w:divBdr>
                </w:div>
                <w:div w:id="1189441874">
                  <w:marLeft w:val="120"/>
                  <w:marRight w:val="0"/>
                  <w:marTop w:val="0"/>
                  <w:marBottom w:val="0"/>
                  <w:divBdr>
                    <w:top w:val="none" w:sz="0" w:space="0" w:color="auto"/>
                    <w:left w:val="none" w:sz="0" w:space="0" w:color="auto"/>
                    <w:bottom w:val="none" w:sz="0" w:space="0" w:color="auto"/>
                    <w:right w:val="none" w:sz="0" w:space="0" w:color="auto"/>
                  </w:divBdr>
                  <w:divsChild>
                    <w:div w:id="360402524">
                      <w:marLeft w:val="0"/>
                      <w:marRight w:val="0"/>
                      <w:marTop w:val="0"/>
                      <w:marBottom w:val="0"/>
                      <w:divBdr>
                        <w:top w:val="none" w:sz="0" w:space="0" w:color="auto"/>
                        <w:left w:val="none" w:sz="0" w:space="0" w:color="auto"/>
                        <w:bottom w:val="none" w:sz="0" w:space="0" w:color="auto"/>
                        <w:right w:val="none" w:sz="0" w:space="0" w:color="auto"/>
                      </w:divBdr>
                    </w:div>
                  </w:divsChild>
                </w:div>
                <w:div w:id="1455173329">
                  <w:marLeft w:val="0"/>
                  <w:marRight w:val="0"/>
                  <w:marTop w:val="0"/>
                  <w:marBottom w:val="0"/>
                  <w:divBdr>
                    <w:top w:val="none" w:sz="0" w:space="0" w:color="auto"/>
                    <w:left w:val="none" w:sz="0" w:space="0" w:color="auto"/>
                    <w:bottom w:val="none" w:sz="0" w:space="0" w:color="auto"/>
                    <w:right w:val="none" w:sz="0" w:space="0" w:color="auto"/>
                  </w:divBdr>
                </w:div>
              </w:divsChild>
            </w:div>
            <w:div w:id="1992561666">
              <w:marLeft w:val="240"/>
              <w:marRight w:val="0"/>
              <w:marTop w:val="0"/>
              <w:marBottom w:val="0"/>
              <w:divBdr>
                <w:top w:val="none" w:sz="0" w:space="0" w:color="auto"/>
                <w:left w:val="none" w:sz="0" w:space="0" w:color="auto"/>
                <w:bottom w:val="none" w:sz="0" w:space="0" w:color="auto"/>
                <w:right w:val="none" w:sz="0" w:space="0" w:color="auto"/>
              </w:divBdr>
              <w:divsChild>
                <w:div w:id="3557836">
                  <w:marLeft w:val="0"/>
                  <w:marRight w:val="0"/>
                  <w:marTop w:val="0"/>
                  <w:marBottom w:val="0"/>
                  <w:divBdr>
                    <w:top w:val="none" w:sz="0" w:space="0" w:color="auto"/>
                    <w:left w:val="none" w:sz="0" w:space="0" w:color="auto"/>
                    <w:bottom w:val="none" w:sz="0" w:space="0" w:color="auto"/>
                    <w:right w:val="none" w:sz="0" w:space="0" w:color="auto"/>
                  </w:divBdr>
                </w:div>
                <w:div w:id="139814038">
                  <w:marLeft w:val="0"/>
                  <w:marRight w:val="0"/>
                  <w:marTop w:val="0"/>
                  <w:marBottom w:val="0"/>
                  <w:divBdr>
                    <w:top w:val="none" w:sz="0" w:space="0" w:color="auto"/>
                    <w:left w:val="none" w:sz="0" w:space="0" w:color="auto"/>
                    <w:bottom w:val="none" w:sz="0" w:space="0" w:color="auto"/>
                    <w:right w:val="none" w:sz="0" w:space="0" w:color="auto"/>
                  </w:divBdr>
                </w:div>
                <w:div w:id="8392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47406">
      <w:bodyDiv w:val="1"/>
      <w:marLeft w:val="0"/>
      <w:marRight w:val="0"/>
      <w:marTop w:val="0"/>
      <w:marBottom w:val="0"/>
      <w:divBdr>
        <w:top w:val="none" w:sz="0" w:space="0" w:color="auto"/>
        <w:left w:val="none" w:sz="0" w:space="0" w:color="auto"/>
        <w:bottom w:val="none" w:sz="0" w:space="0" w:color="auto"/>
        <w:right w:val="none" w:sz="0" w:space="0" w:color="auto"/>
      </w:divBdr>
      <w:divsChild>
        <w:div w:id="1020667606">
          <w:marLeft w:val="0"/>
          <w:marRight w:val="0"/>
          <w:marTop w:val="0"/>
          <w:marBottom w:val="0"/>
          <w:divBdr>
            <w:top w:val="none" w:sz="0" w:space="0" w:color="auto"/>
            <w:left w:val="none" w:sz="0" w:space="0" w:color="auto"/>
            <w:bottom w:val="none" w:sz="0" w:space="0" w:color="auto"/>
            <w:right w:val="none" w:sz="0" w:space="0" w:color="auto"/>
          </w:divBdr>
          <w:divsChild>
            <w:div w:id="1997030019">
              <w:marLeft w:val="0"/>
              <w:marRight w:val="0"/>
              <w:marTop w:val="0"/>
              <w:marBottom w:val="0"/>
              <w:divBdr>
                <w:top w:val="none" w:sz="0" w:space="0" w:color="auto"/>
                <w:left w:val="none" w:sz="0" w:space="0" w:color="auto"/>
                <w:bottom w:val="none" w:sz="0" w:space="0" w:color="auto"/>
                <w:right w:val="none" w:sz="0" w:space="0" w:color="auto"/>
              </w:divBdr>
            </w:div>
          </w:divsChild>
        </w:div>
        <w:div w:id="1373767744">
          <w:marLeft w:val="0"/>
          <w:marRight w:val="0"/>
          <w:marTop w:val="0"/>
          <w:marBottom w:val="0"/>
          <w:divBdr>
            <w:top w:val="none" w:sz="0" w:space="0" w:color="auto"/>
            <w:left w:val="none" w:sz="0" w:space="0" w:color="auto"/>
            <w:bottom w:val="none" w:sz="0" w:space="0" w:color="auto"/>
            <w:right w:val="none" w:sz="0" w:space="0" w:color="auto"/>
          </w:divBdr>
        </w:div>
        <w:div w:id="1874657386">
          <w:marLeft w:val="0"/>
          <w:marRight w:val="0"/>
          <w:marTop w:val="0"/>
          <w:marBottom w:val="0"/>
          <w:divBdr>
            <w:top w:val="none" w:sz="0" w:space="0" w:color="auto"/>
            <w:left w:val="none" w:sz="0" w:space="0" w:color="auto"/>
            <w:bottom w:val="none" w:sz="0" w:space="0" w:color="auto"/>
            <w:right w:val="none" w:sz="0" w:space="0" w:color="auto"/>
          </w:divBdr>
          <w:divsChild>
            <w:div w:id="126357472">
              <w:marLeft w:val="0"/>
              <w:marRight w:val="0"/>
              <w:marTop w:val="0"/>
              <w:marBottom w:val="0"/>
              <w:divBdr>
                <w:top w:val="none" w:sz="0" w:space="0" w:color="auto"/>
                <w:left w:val="none" w:sz="0" w:space="0" w:color="auto"/>
                <w:bottom w:val="none" w:sz="0" w:space="0" w:color="auto"/>
                <w:right w:val="none" w:sz="0" w:space="0" w:color="auto"/>
              </w:divBdr>
              <w:divsChild>
                <w:div w:id="274094623">
                  <w:marLeft w:val="300"/>
                  <w:marRight w:val="0"/>
                  <w:marTop w:val="0"/>
                  <w:marBottom w:val="0"/>
                  <w:divBdr>
                    <w:top w:val="none" w:sz="0" w:space="0" w:color="auto"/>
                    <w:left w:val="none" w:sz="0" w:space="0" w:color="auto"/>
                    <w:bottom w:val="none" w:sz="0" w:space="0" w:color="auto"/>
                    <w:right w:val="none" w:sz="0" w:space="0" w:color="auto"/>
                  </w:divBdr>
                </w:div>
              </w:divsChild>
            </w:div>
            <w:div w:id="226500195">
              <w:marLeft w:val="0"/>
              <w:marRight w:val="0"/>
              <w:marTop w:val="0"/>
              <w:marBottom w:val="0"/>
              <w:divBdr>
                <w:top w:val="none" w:sz="0" w:space="0" w:color="auto"/>
                <w:left w:val="none" w:sz="0" w:space="0" w:color="auto"/>
                <w:bottom w:val="none" w:sz="0" w:space="0" w:color="auto"/>
                <w:right w:val="none" w:sz="0" w:space="0" w:color="auto"/>
              </w:divBdr>
            </w:div>
            <w:div w:id="477385079">
              <w:marLeft w:val="0"/>
              <w:marRight w:val="0"/>
              <w:marTop w:val="0"/>
              <w:marBottom w:val="0"/>
              <w:divBdr>
                <w:top w:val="none" w:sz="0" w:space="0" w:color="auto"/>
                <w:left w:val="none" w:sz="0" w:space="0" w:color="auto"/>
                <w:bottom w:val="none" w:sz="0" w:space="0" w:color="auto"/>
                <w:right w:val="none" w:sz="0" w:space="0" w:color="auto"/>
              </w:divBdr>
              <w:divsChild>
                <w:div w:id="2104180834">
                  <w:marLeft w:val="300"/>
                  <w:marRight w:val="0"/>
                  <w:marTop w:val="0"/>
                  <w:marBottom w:val="0"/>
                  <w:divBdr>
                    <w:top w:val="none" w:sz="0" w:space="0" w:color="auto"/>
                    <w:left w:val="none" w:sz="0" w:space="0" w:color="auto"/>
                    <w:bottom w:val="none" w:sz="0" w:space="0" w:color="auto"/>
                    <w:right w:val="none" w:sz="0" w:space="0" w:color="auto"/>
                  </w:divBdr>
                </w:div>
              </w:divsChild>
            </w:div>
            <w:div w:id="478229378">
              <w:marLeft w:val="0"/>
              <w:marRight w:val="0"/>
              <w:marTop w:val="0"/>
              <w:marBottom w:val="0"/>
              <w:divBdr>
                <w:top w:val="none" w:sz="0" w:space="0" w:color="auto"/>
                <w:left w:val="none" w:sz="0" w:space="0" w:color="auto"/>
                <w:bottom w:val="none" w:sz="0" w:space="0" w:color="auto"/>
                <w:right w:val="none" w:sz="0" w:space="0" w:color="auto"/>
              </w:divBdr>
              <w:divsChild>
                <w:div w:id="757019455">
                  <w:marLeft w:val="300"/>
                  <w:marRight w:val="0"/>
                  <w:marTop w:val="0"/>
                  <w:marBottom w:val="0"/>
                  <w:divBdr>
                    <w:top w:val="none" w:sz="0" w:space="0" w:color="auto"/>
                    <w:left w:val="none" w:sz="0" w:space="0" w:color="auto"/>
                    <w:bottom w:val="none" w:sz="0" w:space="0" w:color="auto"/>
                    <w:right w:val="none" w:sz="0" w:space="0" w:color="auto"/>
                  </w:divBdr>
                </w:div>
              </w:divsChild>
            </w:div>
            <w:div w:id="668674269">
              <w:marLeft w:val="0"/>
              <w:marRight w:val="0"/>
              <w:marTop w:val="0"/>
              <w:marBottom w:val="0"/>
              <w:divBdr>
                <w:top w:val="none" w:sz="0" w:space="0" w:color="auto"/>
                <w:left w:val="none" w:sz="0" w:space="0" w:color="auto"/>
                <w:bottom w:val="none" w:sz="0" w:space="0" w:color="auto"/>
                <w:right w:val="none" w:sz="0" w:space="0" w:color="auto"/>
              </w:divBdr>
              <w:divsChild>
                <w:div w:id="915435829">
                  <w:marLeft w:val="0"/>
                  <w:marRight w:val="0"/>
                  <w:marTop w:val="0"/>
                  <w:marBottom w:val="0"/>
                  <w:divBdr>
                    <w:top w:val="none" w:sz="0" w:space="0" w:color="auto"/>
                    <w:left w:val="none" w:sz="0" w:space="0" w:color="auto"/>
                    <w:bottom w:val="none" w:sz="0" w:space="0" w:color="auto"/>
                    <w:right w:val="none" w:sz="0" w:space="0" w:color="auto"/>
                  </w:divBdr>
                  <w:divsChild>
                    <w:div w:id="1987010580">
                      <w:marLeft w:val="300"/>
                      <w:marRight w:val="0"/>
                      <w:marTop w:val="0"/>
                      <w:marBottom w:val="0"/>
                      <w:divBdr>
                        <w:top w:val="none" w:sz="0" w:space="0" w:color="auto"/>
                        <w:left w:val="none" w:sz="0" w:space="0" w:color="auto"/>
                        <w:bottom w:val="none" w:sz="0" w:space="0" w:color="auto"/>
                        <w:right w:val="none" w:sz="0" w:space="0" w:color="auto"/>
                      </w:divBdr>
                    </w:div>
                  </w:divsChild>
                </w:div>
                <w:div w:id="1848251536">
                  <w:marLeft w:val="300"/>
                  <w:marRight w:val="0"/>
                  <w:marTop w:val="0"/>
                  <w:marBottom w:val="0"/>
                  <w:divBdr>
                    <w:top w:val="none" w:sz="0" w:space="0" w:color="auto"/>
                    <w:left w:val="none" w:sz="0" w:space="0" w:color="auto"/>
                    <w:bottom w:val="none" w:sz="0" w:space="0" w:color="auto"/>
                    <w:right w:val="none" w:sz="0" w:space="0" w:color="auto"/>
                  </w:divBdr>
                </w:div>
                <w:div w:id="2128162753">
                  <w:marLeft w:val="0"/>
                  <w:marRight w:val="0"/>
                  <w:marTop w:val="0"/>
                  <w:marBottom w:val="0"/>
                  <w:divBdr>
                    <w:top w:val="none" w:sz="0" w:space="0" w:color="auto"/>
                    <w:left w:val="none" w:sz="0" w:space="0" w:color="auto"/>
                    <w:bottom w:val="none" w:sz="0" w:space="0" w:color="auto"/>
                    <w:right w:val="none" w:sz="0" w:space="0" w:color="auto"/>
                  </w:divBdr>
                  <w:divsChild>
                    <w:div w:id="9152401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3986012">
              <w:marLeft w:val="0"/>
              <w:marRight w:val="0"/>
              <w:marTop w:val="0"/>
              <w:marBottom w:val="0"/>
              <w:divBdr>
                <w:top w:val="none" w:sz="0" w:space="0" w:color="auto"/>
                <w:left w:val="none" w:sz="0" w:space="0" w:color="auto"/>
                <w:bottom w:val="none" w:sz="0" w:space="0" w:color="auto"/>
                <w:right w:val="none" w:sz="0" w:space="0" w:color="auto"/>
              </w:divBdr>
              <w:divsChild>
                <w:div w:id="287587063">
                  <w:marLeft w:val="300"/>
                  <w:marRight w:val="0"/>
                  <w:marTop w:val="0"/>
                  <w:marBottom w:val="0"/>
                  <w:divBdr>
                    <w:top w:val="none" w:sz="0" w:space="0" w:color="auto"/>
                    <w:left w:val="none" w:sz="0" w:space="0" w:color="auto"/>
                    <w:bottom w:val="none" w:sz="0" w:space="0" w:color="auto"/>
                    <w:right w:val="none" w:sz="0" w:space="0" w:color="auto"/>
                  </w:divBdr>
                </w:div>
                <w:div w:id="629046746">
                  <w:marLeft w:val="0"/>
                  <w:marRight w:val="0"/>
                  <w:marTop w:val="0"/>
                  <w:marBottom w:val="0"/>
                  <w:divBdr>
                    <w:top w:val="none" w:sz="0" w:space="0" w:color="auto"/>
                    <w:left w:val="none" w:sz="0" w:space="0" w:color="auto"/>
                    <w:bottom w:val="none" w:sz="0" w:space="0" w:color="auto"/>
                    <w:right w:val="none" w:sz="0" w:space="0" w:color="auto"/>
                  </w:divBdr>
                  <w:divsChild>
                    <w:div w:id="1278490579">
                      <w:marLeft w:val="300"/>
                      <w:marRight w:val="0"/>
                      <w:marTop w:val="0"/>
                      <w:marBottom w:val="0"/>
                      <w:divBdr>
                        <w:top w:val="none" w:sz="0" w:space="0" w:color="auto"/>
                        <w:left w:val="none" w:sz="0" w:space="0" w:color="auto"/>
                        <w:bottom w:val="none" w:sz="0" w:space="0" w:color="auto"/>
                        <w:right w:val="none" w:sz="0" w:space="0" w:color="auto"/>
                      </w:divBdr>
                    </w:div>
                  </w:divsChild>
                </w:div>
                <w:div w:id="758986768">
                  <w:marLeft w:val="0"/>
                  <w:marRight w:val="0"/>
                  <w:marTop w:val="0"/>
                  <w:marBottom w:val="0"/>
                  <w:divBdr>
                    <w:top w:val="none" w:sz="0" w:space="0" w:color="auto"/>
                    <w:left w:val="none" w:sz="0" w:space="0" w:color="auto"/>
                    <w:bottom w:val="none" w:sz="0" w:space="0" w:color="auto"/>
                    <w:right w:val="none" w:sz="0" w:space="0" w:color="auto"/>
                  </w:divBdr>
                  <w:divsChild>
                    <w:div w:id="105543986">
                      <w:marLeft w:val="300"/>
                      <w:marRight w:val="0"/>
                      <w:marTop w:val="0"/>
                      <w:marBottom w:val="0"/>
                      <w:divBdr>
                        <w:top w:val="none" w:sz="0" w:space="0" w:color="auto"/>
                        <w:left w:val="none" w:sz="0" w:space="0" w:color="auto"/>
                        <w:bottom w:val="none" w:sz="0" w:space="0" w:color="auto"/>
                        <w:right w:val="none" w:sz="0" w:space="0" w:color="auto"/>
                      </w:divBdr>
                    </w:div>
                  </w:divsChild>
                </w:div>
                <w:div w:id="1449932292">
                  <w:marLeft w:val="0"/>
                  <w:marRight w:val="0"/>
                  <w:marTop w:val="0"/>
                  <w:marBottom w:val="0"/>
                  <w:divBdr>
                    <w:top w:val="none" w:sz="0" w:space="0" w:color="auto"/>
                    <w:left w:val="none" w:sz="0" w:space="0" w:color="auto"/>
                    <w:bottom w:val="none" w:sz="0" w:space="0" w:color="auto"/>
                    <w:right w:val="none" w:sz="0" w:space="0" w:color="auto"/>
                  </w:divBdr>
                  <w:divsChild>
                    <w:div w:id="848107794">
                      <w:marLeft w:val="300"/>
                      <w:marRight w:val="0"/>
                      <w:marTop w:val="0"/>
                      <w:marBottom w:val="0"/>
                      <w:divBdr>
                        <w:top w:val="none" w:sz="0" w:space="0" w:color="auto"/>
                        <w:left w:val="none" w:sz="0" w:space="0" w:color="auto"/>
                        <w:bottom w:val="none" w:sz="0" w:space="0" w:color="auto"/>
                        <w:right w:val="none" w:sz="0" w:space="0" w:color="auto"/>
                      </w:divBdr>
                    </w:div>
                  </w:divsChild>
                </w:div>
                <w:div w:id="1651326118">
                  <w:marLeft w:val="0"/>
                  <w:marRight w:val="0"/>
                  <w:marTop w:val="0"/>
                  <w:marBottom w:val="0"/>
                  <w:divBdr>
                    <w:top w:val="none" w:sz="0" w:space="0" w:color="auto"/>
                    <w:left w:val="none" w:sz="0" w:space="0" w:color="auto"/>
                    <w:bottom w:val="none" w:sz="0" w:space="0" w:color="auto"/>
                    <w:right w:val="none" w:sz="0" w:space="0" w:color="auto"/>
                  </w:divBdr>
                  <w:divsChild>
                    <w:div w:id="1539314919">
                      <w:marLeft w:val="300"/>
                      <w:marRight w:val="0"/>
                      <w:marTop w:val="0"/>
                      <w:marBottom w:val="0"/>
                      <w:divBdr>
                        <w:top w:val="none" w:sz="0" w:space="0" w:color="auto"/>
                        <w:left w:val="none" w:sz="0" w:space="0" w:color="auto"/>
                        <w:bottom w:val="none" w:sz="0" w:space="0" w:color="auto"/>
                        <w:right w:val="none" w:sz="0" w:space="0" w:color="auto"/>
                      </w:divBdr>
                    </w:div>
                  </w:divsChild>
                </w:div>
                <w:div w:id="1831560496">
                  <w:marLeft w:val="0"/>
                  <w:marRight w:val="0"/>
                  <w:marTop w:val="0"/>
                  <w:marBottom w:val="0"/>
                  <w:divBdr>
                    <w:top w:val="none" w:sz="0" w:space="0" w:color="auto"/>
                    <w:left w:val="none" w:sz="0" w:space="0" w:color="auto"/>
                    <w:bottom w:val="none" w:sz="0" w:space="0" w:color="auto"/>
                    <w:right w:val="none" w:sz="0" w:space="0" w:color="auto"/>
                  </w:divBdr>
                  <w:divsChild>
                    <w:div w:id="1920283701">
                      <w:marLeft w:val="300"/>
                      <w:marRight w:val="0"/>
                      <w:marTop w:val="0"/>
                      <w:marBottom w:val="0"/>
                      <w:divBdr>
                        <w:top w:val="none" w:sz="0" w:space="0" w:color="auto"/>
                        <w:left w:val="none" w:sz="0" w:space="0" w:color="auto"/>
                        <w:bottom w:val="none" w:sz="0" w:space="0" w:color="auto"/>
                        <w:right w:val="none" w:sz="0" w:space="0" w:color="auto"/>
                      </w:divBdr>
                    </w:div>
                  </w:divsChild>
                </w:div>
                <w:div w:id="1956013401">
                  <w:marLeft w:val="0"/>
                  <w:marRight w:val="0"/>
                  <w:marTop w:val="0"/>
                  <w:marBottom w:val="0"/>
                  <w:divBdr>
                    <w:top w:val="none" w:sz="0" w:space="0" w:color="auto"/>
                    <w:left w:val="none" w:sz="0" w:space="0" w:color="auto"/>
                    <w:bottom w:val="none" w:sz="0" w:space="0" w:color="auto"/>
                    <w:right w:val="none" w:sz="0" w:space="0" w:color="auto"/>
                  </w:divBdr>
                  <w:divsChild>
                    <w:div w:id="8200038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18356">
      <w:bodyDiv w:val="1"/>
      <w:marLeft w:val="0"/>
      <w:marRight w:val="0"/>
      <w:marTop w:val="0"/>
      <w:marBottom w:val="0"/>
      <w:divBdr>
        <w:top w:val="none" w:sz="0" w:space="0" w:color="auto"/>
        <w:left w:val="none" w:sz="0" w:space="0" w:color="auto"/>
        <w:bottom w:val="none" w:sz="0" w:space="0" w:color="auto"/>
        <w:right w:val="none" w:sz="0" w:space="0" w:color="auto"/>
      </w:divBdr>
      <w:divsChild>
        <w:div w:id="1642534537">
          <w:marLeft w:val="0"/>
          <w:marRight w:val="0"/>
          <w:marTop w:val="0"/>
          <w:marBottom w:val="0"/>
          <w:divBdr>
            <w:top w:val="none" w:sz="0" w:space="0" w:color="auto"/>
            <w:left w:val="none" w:sz="0" w:space="0" w:color="auto"/>
            <w:bottom w:val="none" w:sz="0" w:space="0" w:color="auto"/>
            <w:right w:val="none" w:sz="0" w:space="0" w:color="auto"/>
          </w:divBdr>
        </w:div>
        <w:div w:id="1914466264">
          <w:marLeft w:val="0"/>
          <w:marRight w:val="0"/>
          <w:marTop w:val="0"/>
          <w:marBottom w:val="0"/>
          <w:divBdr>
            <w:top w:val="none" w:sz="0" w:space="0" w:color="auto"/>
            <w:left w:val="none" w:sz="0" w:space="0" w:color="auto"/>
            <w:bottom w:val="none" w:sz="0" w:space="0" w:color="auto"/>
            <w:right w:val="none" w:sz="0" w:space="0" w:color="auto"/>
          </w:divBdr>
          <w:divsChild>
            <w:div w:id="267201218">
              <w:marLeft w:val="0"/>
              <w:marRight w:val="0"/>
              <w:marTop w:val="0"/>
              <w:marBottom w:val="0"/>
              <w:divBdr>
                <w:top w:val="none" w:sz="0" w:space="0" w:color="auto"/>
                <w:left w:val="none" w:sz="0" w:space="0" w:color="auto"/>
                <w:bottom w:val="none" w:sz="0" w:space="0" w:color="auto"/>
                <w:right w:val="none" w:sz="0" w:space="0" w:color="auto"/>
              </w:divBdr>
              <w:divsChild>
                <w:div w:id="15103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9299">
      <w:bodyDiv w:val="1"/>
      <w:marLeft w:val="0"/>
      <w:marRight w:val="0"/>
      <w:marTop w:val="0"/>
      <w:marBottom w:val="0"/>
      <w:divBdr>
        <w:top w:val="none" w:sz="0" w:space="0" w:color="auto"/>
        <w:left w:val="none" w:sz="0" w:space="0" w:color="auto"/>
        <w:bottom w:val="none" w:sz="0" w:space="0" w:color="auto"/>
        <w:right w:val="none" w:sz="0" w:space="0" w:color="auto"/>
      </w:divBdr>
    </w:div>
    <w:div w:id="2056586788">
      <w:bodyDiv w:val="1"/>
      <w:marLeft w:val="0"/>
      <w:marRight w:val="0"/>
      <w:marTop w:val="0"/>
      <w:marBottom w:val="0"/>
      <w:divBdr>
        <w:top w:val="none" w:sz="0" w:space="0" w:color="auto"/>
        <w:left w:val="none" w:sz="0" w:space="0" w:color="auto"/>
        <w:bottom w:val="none" w:sz="0" w:space="0" w:color="auto"/>
        <w:right w:val="none" w:sz="0" w:space="0" w:color="auto"/>
      </w:divBdr>
    </w:div>
    <w:div w:id="2094626375">
      <w:bodyDiv w:val="1"/>
      <w:marLeft w:val="0"/>
      <w:marRight w:val="0"/>
      <w:marTop w:val="0"/>
      <w:marBottom w:val="0"/>
      <w:divBdr>
        <w:top w:val="none" w:sz="0" w:space="0" w:color="auto"/>
        <w:left w:val="none" w:sz="0" w:space="0" w:color="auto"/>
        <w:bottom w:val="none" w:sz="0" w:space="0" w:color="auto"/>
        <w:right w:val="none" w:sz="0" w:space="0" w:color="auto"/>
      </w:divBdr>
      <w:divsChild>
        <w:div w:id="1065643812">
          <w:marLeft w:val="0"/>
          <w:marRight w:val="0"/>
          <w:marTop w:val="0"/>
          <w:marBottom w:val="0"/>
          <w:divBdr>
            <w:top w:val="none" w:sz="0" w:space="0" w:color="auto"/>
            <w:left w:val="none" w:sz="0" w:space="0" w:color="auto"/>
            <w:bottom w:val="none" w:sz="0" w:space="0" w:color="auto"/>
            <w:right w:val="none" w:sz="0" w:space="0" w:color="auto"/>
          </w:divBdr>
        </w:div>
        <w:div w:id="1491679242">
          <w:marLeft w:val="0"/>
          <w:marRight w:val="0"/>
          <w:marTop w:val="0"/>
          <w:marBottom w:val="0"/>
          <w:divBdr>
            <w:top w:val="none" w:sz="0" w:space="0" w:color="auto"/>
            <w:left w:val="none" w:sz="0" w:space="0" w:color="auto"/>
            <w:bottom w:val="none" w:sz="0" w:space="0" w:color="auto"/>
            <w:right w:val="none" w:sz="0" w:space="0" w:color="auto"/>
          </w:divBdr>
        </w:div>
      </w:divsChild>
    </w:div>
    <w:div w:id="2104832719">
      <w:bodyDiv w:val="1"/>
      <w:marLeft w:val="0"/>
      <w:marRight w:val="0"/>
      <w:marTop w:val="0"/>
      <w:marBottom w:val="0"/>
      <w:divBdr>
        <w:top w:val="none" w:sz="0" w:space="0" w:color="auto"/>
        <w:left w:val="none" w:sz="0" w:space="0" w:color="auto"/>
        <w:bottom w:val="none" w:sz="0" w:space="0" w:color="auto"/>
        <w:right w:val="none" w:sz="0" w:space="0" w:color="auto"/>
      </w:divBdr>
      <w:divsChild>
        <w:div w:id="1994990614">
          <w:marLeft w:val="0"/>
          <w:marRight w:val="0"/>
          <w:marTop w:val="0"/>
          <w:marBottom w:val="75"/>
          <w:divBdr>
            <w:top w:val="none" w:sz="0" w:space="0" w:color="auto"/>
            <w:left w:val="none" w:sz="0" w:space="0" w:color="auto"/>
            <w:bottom w:val="none" w:sz="0" w:space="0" w:color="auto"/>
            <w:right w:val="none" w:sz="0" w:space="0" w:color="auto"/>
          </w:divBdr>
        </w:div>
        <w:div w:id="2133860160">
          <w:marLeft w:val="0"/>
          <w:marRight w:val="0"/>
          <w:marTop w:val="0"/>
          <w:marBottom w:val="75"/>
          <w:divBdr>
            <w:top w:val="none" w:sz="0" w:space="0" w:color="auto"/>
            <w:left w:val="none" w:sz="0" w:space="0" w:color="auto"/>
            <w:bottom w:val="none" w:sz="0" w:space="0" w:color="auto"/>
            <w:right w:val="none" w:sz="0" w:space="0" w:color="auto"/>
          </w:divBdr>
        </w:div>
        <w:div w:id="642731757">
          <w:marLeft w:val="0"/>
          <w:marRight w:val="0"/>
          <w:marTop w:val="0"/>
          <w:marBottom w:val="75"/>
          <w:divBdr>
            <w:top w:val="none" w:sz="0" w:space="0" w:color="auto"/>
            <w:left w:val="none" w:sz="0" w:space="0" w:color="auto"/>
            <w:bottom w:val="none" w:sz="0" w:space="0" w:color="auto"/>
            <w:right w:val="none" w:sz="0" w:space="0" w:color="auto"/>
          </w:divBdr>
        </w:div>
      </w:divsChild>
    </w:div>
    <w:div w:id="2108425143">
      <w:bodyDiv w:val="1"/>
      <w:marLeft w:val="0"/>
      <w:marRight w:val="0"/>
      <w:marTop w:val="0"/>
      <w:marBottom w:val="0"/>
      <w:divBdr>
        <w:top w:val="none" w:sz="0" w:space="0" w:color="auto"/>
        <w:left w:val="none" w:sz="0" w:space="0" w:color="auto"/>
        <w:bottom w:val="none" w:sz="0" w:space="0" w:color="auto"/>
        <w:right w:val="none" w:sz="0" w:space="0" w:color="auto"/>
      </w:divBdr>
      <w:divsChild>
        <w:div w:id="278489602">
          <w:marLeft w:val="0"/>
          <w:marRight w:val="0"/>
          <w:marTop w:val="200"/>
          <w:marBottom w:val="200"/>
          <w:divBdr>
            <w:top w:val="none" w:sz="0" w:space="0" w:color="auto"/>
            <w:left w:val="none" w:sz="0" w:space="0" w:color="auto"/>
            <w:bottom w:val="none" w:sz="0" w:space="0" w:color="auto"/>
            <w:right w:val="none" w:sz="0" w:space="0" w:color="auto"/>
          </w:divBdr>
          <w:divsChild>
            <w:div w:id="810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5104">
      <w:bodyDiv w:val="1"/>
      <w:marLeft w:val="0"/>
      <w:marRight w:val="0"/>
      <w:marTop w:val="0"/>
      <w:marBottom w:val="0"/>
      <w:divBdr>
        <w:top w:val="none" w:sz="0" w:space="0" w:color="auto"/>
        <w:left w:val="none" w:sz="0" w:space="0" w:color="auto"/>
        <w:bottom w:val="none" w:sz="0" w:space="0" w:color="auto"/>
        <w:right w:val="none" w:sz="0" w:space="0" w:color="auto"/>
      </w:divBdr>
    </w:div>
    <w:div w:id="2116945708">
      <w:bodyDiv w:val="1"/>
      <w:marLeft w:val="0"/>
      <w:marRight w:val="0"/>
      <w:marTop w:val="0"/>
      <w:marBottom w:val="0"/>
      <w:divBdr>
        <w:top w:val="none" w:sz="0" w:space="0" w:color="auto"/>
        <w:left w:val="none" w:sz="0" w:space="0" w:color="auto"/>
        <w:bottom w:val="none" w:sz="0" w:space="0" w:color="auto"/>
        <w:right w:val="none" w:sz="0" w:space="0" w:color="auto"/>
      </w:divBdr>
      <w:divsChild>
        <w:div w:id="689649659">
          <w:marLeft w:val="0"/>
          <w:marRight w:val="0"/>
          <w:marTop w:val="0"/>
          <w:marBottom w:val="0"/>
          <w:divBdr>
            <w:top w:val="none" w:sz="0" w:space="0" w:color="auto"/>
            <w:left w:val="none" w:sz="0" w:space="0" w:color="auto"/>
            <w:bottom w:val="none" w:sz="0" w:space="0" w:color="auto"/>
            <w:right w:val="none" w:sz="0" w:space="0" w:color="auto"/>
          </w:divBdr>
          <w:divsChild>
            <w:div w:id="1324116051">
              <w:marLeft w:val="0"/>
              <w:marRight w:val="0"/>
              <w:marTop w:val="0"/>
              <w:marBottom w:val="0"/>
              <w:divBdr>
                <w:top w:val="none" w:sz="0" w:space="0" w:color="auto"/>
                <w:left w:val="none" w:sz="0" w:space="0" w:color="auto"/>
                <w:bottom w:val="none" w:sz="0" w:space="0" w:color="auto"/>
                <w:right w:val="none" w:sz="0" w:space="0" w:color="auto"/>
              </w:divBdr>
              <w:divsChild>
                <w:div w:id="893078539">
                  <w:marLeft w:val="0"/>
                  <w:marRight w:val="0"/>
                  <w:marTop w:val="0"/>
                  <w:marBottom w:val="0"/>
                  <w:divBdr>
                    <w:top w:val="none" w:sz="0" w:space="0" w:color="auto"/>
                    <w:left w:val="none" w:sz="0" w:space="0" w:color="auto"/>
                    <w:bottom w:val="none" w:sz="0" w:space="0" w:color="auto"/>
                    <w:right w:val="none" w:sz="0" w:space="0" w:color="auto"/>
                  </w:divBdr>
                  <w:divsChild>
                    <w:div w:id="1343967618">
                      <w:marLeft w:val="0"/>
                      <w:marRight w:val="0"/>
                      <w:marTop w:val="0"/>
                      <w:marBottom w:val="0"/>
                      <w:divBdr>
                        <w:top w:val="none" w:sz="0" w:space="0" w:color="auto"/>
                        <w:left w:val="none" w:sz="0" w:space="0" w:color="auto"/>
                        <w:bottom w:val="none" w:sz="0" w:space="0" w:color="auto"/>
                        <w:right w:val="none" w:sz="0" w:space="0" w:color="auto"/>
                      </w:divBdr>
                    </w:div>
                    <w:div w:id="2765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4219">
              <w:marLeft w:val="240"/>
              <w:marRight w:val="0"/>
              <w:marTop w:val="0"/>
              <w:marBottom w:val="0"/>
              <w:divBdr>
                <w:top w:val="none" w:sz="0" w:space="0" w:color="auto"/>
                <w:left w:val="none" w:sz="0" w:space="0" w:color="auto"/>
                <w:bottom w:val="none" w:sz="0" w:space="0" w:color="auto"/>
                <w:right w:val="none" w:sz="0" w:space="0" w:color="auto"/>
              </w:divBdr>
              <w:divsChild>
                <w:div w:id="1420254946">
                  <w:marLeft w:val="0"/>
                  <w:marRight w:val="0"/>
                  <w:marTop w:val="0"/>
                  <w:marBottom w:val="0"/>
                  <w:divBdr>
                    <w:top w:val="none" w:sz="0" w:space="0" w:color="auto"/>
                    <w:left w:val="none" w:sz="0" w:space="0" w:color="auto"/>
                    <w:bottom w:val="none" w:sz="0" w:space="0" w:color="auto"/>
                    <w:right w:val="none" w:sz="0" w:space="0" w:color="auto"/>
                  </w:divBdr>
                </w:div>
                <w:div w:id="407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385">
          <w:marLeft w:val="0"/>
          <w:marRight w:val="0"/>
          <w:marTop w:val="200"/>
          <w:marBottom w:val="200"/>
          <w:divBdr>
            <w:top w:val="none" w:sz="0" w:space="0" w:color="auto"/>
            <w:left w:val="none" w:sz="0" w:space="0" w:color="auto"/>
            <w:bottom w:val="none" w:sz="0" w:space="0" w:color="auto"/>
            <w:right w:val="none" w:sz="0" w:space="0" w:color="auto"/>
          </w:divBdr>
          <w:divsChild>
            <w:div w:id="714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_lookup?title=Code%20Biology.%20A%20New%20Science%20of%20Life&amp;publication_year=2015&amp;author=M.%20Barbieri" TargetMode="External"/><Relationship Id="rId21" Type="http://schemas.openxmlformats.org/officeDocument/2006/relationships/hyperlink" Target="http://scholar.google.com/scholar_lookup?hl=en&amp;publication_year=2001&amp;pages=1763-5&amp;author=C+Bancroft&amp;author=T+Bowler&amp;author=B+Bloom&amp;author=CT+Clelland&amp;title=Long-term+storage+of+information+in+DNA&amp;" TargetMode="External"/><Relationship Id="rId42" Type="http://schemas.openxmlformats.org/officeDocument/2006/relationships/hyperlink" Target="https://www.ncbi.nlm.nih.gov/pubmed/?term=Giraud%20M%5BAuthor%5D&amp;cauthor=true&amp;cauthor_uid=27776542" TargetMode="External"/><Relationship Id="rId47" Type="http://schemas.openxmlformats.org/officeDocument/2006/relationships/hyperlink" Target="https://scholar.google.com/scholar_lookup?title=Transposable+elements,+epigenetics+and+genome+evolution&amp;author=Fedoroff,+N.V.&amp;publication_year=2012&amp;journal=Science&amp;volume=338&amp;pages=758%E2%80%93767&amp;doi=10.1126/science.338.6108.758" TargetMode="External"/><Relationship Id="rId63" Type="http://schemas.openxmlformats.org/officeDocument/2006/relationships/hyperlink" Target="http://jdh.hamkins.org/wp-content/uploads/A-review-of-several-fixed-point-theorems-1.pdf" TargetMode="External"/><Relationship Id="rId68" Type="http://schemas.openxmlformats.org/officeDocument/2006/relationships/hyperlink" Target="https://www.sciencedirect.com/journal/journal-of-biological-chemistry/vol/295/issue/36" TargetMode="External"/><Relationship Id="rId84" Type="http://schemas.openxmlformats.org/officeDocument/2006/relationships/hyperlink" Target="https://dx.doi.org/10.1093%2Feep%2Fdvw015" TargetMode="External"/><Relationship Id="rId89" Type="http://schemas.openxmlformats.org/officeDocument/2006/relationships/hyperlink" Target="https://onlinelibrary.wiley.com/doi/abs/10.1002/1097-4547(20010101)63:1%3C72::AID-JNR9%3E3.0.CO;2-V" TargetMode="External"/><Relationship Id="rId112" Type="http://schemas.openxmlformats.org/officeDocument/2006/relationships/hyperlink" Target="https://scholar.google.com/scholar_lookup?title=The+specificity+of+T+cell+regulation+that+enables+self-nonself+discrimination+in+the+periphery&amp;author=Wu,+Y.&amp;author=Zheng,+Z.&amp;author=Jiang,+Y.&amp;author=Chess,+L.&amp;author=Jiang,+H.&amp;publication_year=2008&amp;journal=Proc.+Natl.+Acad.+Sci.+USA&amp;volume=106&amp;pages=534%E2%80%93539&amp;doi=10.1073/pnas.0811843106&amp;pmid=19118203" TargetMode="External"/><Relationship Id="rId16" Type="http://schemas.openxmlformats.org/officeDocument/2006/relationships/image" Target="media/image4.png"/><Relationship Id="rId107" Type="http://schemas.openxmlformats.org/officeDocument/2006/relationships/hyperlink" Target="http://www.wolframscience.com/nksonline/page-32-text" TargetMode="External"/><Relationship Id="rId11" Type="http://schemas.openxmlformats.org/officeDocument/2006/relationships/hyperlink" Target="https://www.frontiersin.org/articles/10.3389/fmicb.2020.604048/full" TargetMode="External"/><Relationship Id="rId32" Type="http://schemas.openxmlformats.org/officeDocument/2006/relationships/hyperlink" Target="https://doi.org/10.3389/fpsyg.2013.00907" TargetMode="External"/><Relationship Id="rId37" Type="http://schemas.openxmlformats.org/officeDocument/2006/relationships/hyperlink" Target="https://doi.org/10.1007/s10539-021-09818-x" TargetMode="External"/><Relationship Id="rId53" Type="http://schemas.openxmlformats.org/officeDocument/2006/relationships/hyperlink" Target="https://www.ncbi.nlm.nih.gov/pubmed/?term=Gatenby%20RA%5BAuthor%5D&amp;cauthor=true&amp;cauthor_uid=21818295" TargetMode="External"/><Relationship Id="rId58" Type="http://schemas.openxmlformats.org/officeDocument/2006/relationships/hyperlink" Target="https://en.wikipedia.org/wiki/ISBN_(identifier)" TargetMode="External"/><Relationship Id="rId74" Type="http://schemas.openxmlformats.org/officeDocument/2006/relationships/hyperlink" Target="https://doi.org/10.3390/e23040405" TargetMode="External"/><Relationship Id="rId79" Type="http://schemas.openxmlformats.org/officeDocument/2006/relationships/hyperlink" Target="https://pubmed.ncbi.nlm.nih.gov/?term=Friston+KJ&amp;cauthor_id=29029962" TargetMode="External"/><Relationship Id="rId102" Type="http://schemas.openxmlformats.org/officeDocument/2006/relationships/hyperlink" Target="https://www.acsarch.org/proceedings/Annual%20Meeting%20Proceedings/ACSA.AM.100/ACSA.AM.100.30.pdf" TargetMode="External"/><Relationship Id="rId5" Type="http://schemas.openxmlformats.org/officeDocument/2006/relationships/footnotes" Target="footnotes.xml"/><Relationship Id="rId90" Type="http://schemas.openxmlformats.org/officeDocument/2006/relationships/hyperlink" Target="https://scholar.google.com/scholar?q=Nicolis+G.+Prigogine+I.+Self-organization+in+nonequilibrium+systems+1977+John+Wiley+New+York,+NY+" TargetMode="External"/><Relationship Id="rId95" Type="http://schemas.openxmlformats.org/officeDocument/2006/relationships/hyperlink" Target="https://www.sciencedirect.com/science/article/pii/S1571064519300077?via%3Dihub" TargetMode="External"/><Relationship Id="rId22" Type="http://schemas.openxmlformats.org/officeDocument/2006/relationships/hyperlink" Target="https://scholar.google.com/scholar_lookup?title=Auto-antibodies+against+type+I+IFNs+in+patients+with+life-threatening+COVID-19&amp;author=Brouwer,+P.&amp;author=Rosen,+L.B.&amp;author=Zhang,+Q.&amp;author=Michailidis,+E.&amp;author=Hoffmann,+H.-H.&amp;author=Zhang,+Y.&amp;author=Dorgham,+K.&amp;author=Philippot,+Q.&amp;author=Rosain,+J.&amp;author=B%C3%A9ziat,+V.&amp;publication_year=2020&amp;journal=Science&amp;volume=370&amp;pages=eabd4585&amp;doi=10.1126/science.abd4585" TargetMode="External"/><Relationship Id="rId27" Type="http://schemas.openxmlformats.org/officeDocument/2006/relationships/hyperlink" Target="https://doi.org/10.1007/s13752-013-0155-6" TargetMode="External"/><Relationship Id="rId43" Type="http://schemas.openxmlformats.org/officeDocument/2006/relationships/hyperlink" Target="https://www.ncbi.nlm.nih.gov/pubmed/?term=Levanon%20EY%5BAuthor%5D&amp;cauthor=true&amp;cauthor_uid=27776542" TargetMode="External"/><Relationship Id="rId48" Type="http://schemas.openxmlformats.org/officeDocument/2006/relationships/hyperlink" Target="https://doi.org/10.1126/science.338.6108.758" TargetMode="External"/><Relationship Id="rId64" Type="http://schemas.openxmlformats.org/officeDocument/2006/relationships/hyperlink" Target="https://books.google.com/books?hl=en&amp;lr=&amp;id=DEgHEAAAQBAJ&amp;oi=fnd&amp;pg=PR11&amp;dq=info:3RhMImrhOAcJ:scholar.google.com&amp;ots=Jpo4bCvR8E&amp;sig=z4U5lOGW8C0uxdIdzcRbpJ44sLA" TargetMode="External"/><Relationship Id="rId69" Type="http://schemas.openxmlformats.org/officeDocument/2006/relationships/hyperlink" Target="https://www.ncbi.nlm.nih.gov/pubmed/?term=Kunkel%20TA%5BAuthor%5D&amp;cauthor=true&amp;cauthor_uid=19903750" TargetMode="External"/><Relationship Id="rId113" Type="http://schemas.openxmlformats.org/officeDocument/2006/relationships/hyperlink" Target="https://scholar.google.com/scholar_lookup?title=Did+DNA+Come+From+Viruses?&amp;author=Zimmer,+C.&amp;publication_year=2006&amp;journal=Science&amp;volume=312&amp;pages=870%E2%80%93872&amp;doi=10.1126/science.312.5775.870&amp;pmid=16690855" TargetMode="External"/><Relationship Id="rId80" Type="http://schemas.openxmlformats.org/officeDocument/2006/relationships/hyperlink" Target="https://doi.org/10.1016/j.plrev.2017.09.001" TargetMode="External"/><Relationship Id="rId85" Type="http://schemas.openxmlformats.org/officeDocument/2006/relationships/hyperlink" Target="https://doi.org/10.3389/fpsyg.2018.02270" TargetMode="External"/><Relationship Id="rId12" Type="http://schemas.microsoft.com/office/2017/06/relationships/model3d" Target="media/model3d1.glb"/><Relationship Id="rId17" Type="http://schemas.openxmlformats.org/officeDocument/2006/relationships/image" Target="media/image5.svg"/><Relationship Id="rId33" Type="http://schemas.openxmlformats.org/officeDocument/2006/relationships/hyperlink" Target="https://scholar.google.com/scholar_lookup?title=Potent+neutralizing+antibodies+from+COVID-19+patients+define+multiple+targets+of+vulnerability&amp;author=Bastard,+P.J.M.&amp;author=Caniels,+T.G.&amp;author=Van+Der+Straten,+K.&amp;author=Snitselaar,+J.L.&amp;author=Aldon,+Y.&amp;author=Bangaru,+S.&amp;author=Torres,+J.L.&amp;author=Okba,+N.M.A.&amp;author=Claireaux,+M.&amp;author=Kerster,+G.&amp;publication_year=2020&amp;journal=Science&amp;volume=369&amp;pages=643%E2%80%93650&amp;doi=10.1126/science.abc5902" TargetMode="External"/><Relationship Id="rId38" Type="http://schemas.openxmlformats.org/officeDocument/2006/relationships/hyperlink" Target="https://en.wikipedia.org/wiki/Richard_Dawkins" TargetMode="External"/><Relationship Id="rId59" Type="http://schemas.openxmlformats.org/officeDocument/2006/relationships/hyperlink" Target="https://en.wikipedia.org/wiki/Special:BookSources/9781444310498" TargetMode="External"/><Relationship Id="rId103" Type="http://schemas.openxmlformats.org/officeDocument/2006/relationships/hyperlink" Target="https://scholar.google.com/scholar_lookup?title=The+algorithmic+origins+of+life&amp;author=Walker,+S.I.&amp;author=Davies,+P.C.W.&amp;publication_year=2013&amp;journal=J.+R.+Soc.+Interface&amp;volume=10&amp;pages=20120869&amp;doi=10.1098/rsif.2012.0869&amp;pmid=23235265" TargetMode="External"/><Relationship Id="rId108" Type="http://schemas.openxmlformats.org/officeDocument/2006/relationships/hyperlink" Target="http://www.wolframscience.com/nksonline/page-52-text" TargetMode="External"/><Relationship Id="rId54" Type="http://schemas.openxmlformats.org/officeDocument/2006/relationships/hyperlink" Target="https://www.researchgate.net/journal/PLoS-ONE-1932-6203" TargetMode="External"/><Relationship Id="rId70" Type="http://schemas.openxmlformats.org/officeDocument/2006/relationships/hyperlink" Target="https://www.ncbi.nlm.nih.gov/entrez/eutils/elink.fcgi?dbfrom=pubmed&amp;retmode=ref&amp;cmd=prlinks&amp;id=19903750" TargetMode="External"/><Relationship Id="rId75" Type="http://schemas.openxmlformats.org/officeDocument/2006/relationships/hyperlink" Target="https://scholar.google.com/scholar_lookup?title=Novelty+production+and+evolvability+in+digital+genomic+agents:+Logical+foundations+and+policy+design+implications+of+complex+adaptive+systems&amp;author=Markose,+S.M.&amp;publication_year=2020" TargetMode="External"/><Relationship Id="rId91" Type="http://schemas.openxmlformats.org/officeDocument/2006/relationships/hyperlink" Target="https://www.sciencedirect.com/science/article/pii/S1571064519300077?via%3Dihub" TargetMode="External"/><Relationship Id="rId96" Type="http://schemas.openxmlformats.org/officeDocument/2006/relationships/hyperlink" Target="https://www.sciencedirect.com/science/article/pii/S1571064519300077?via%3Dihu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pubmed/?term=Marraffini%20LA%5BAuthor%5D&amp;cauthor=true&amp;cauthor_uid=24766887" TargetMode="External"/><Relationship Id="rId23" Type="http://schemas.openxmlformats.org/officeDocument/2006/relationships/hyperlink" Target="https://doi.org/10.1016/j.biosystems.2017.10.00" TargetMode="External"/><Relationship Id="rId28" Type="http://schemas.openxmlformats.org/officeDocument/2006/relationships/hyperlink" Target="javascript:;" TargetMode="External"/><Relationship Id="rId36" Type="http://schemas.openxmlformats.org/officeDocument/2006/relationships/hyperlink" Target="https://scholar.google.com/scholar_lookup?title=A+reassessment+of+the+forbidden+clone+hypothesis+of+autoimmune+disease&amp;author=Burnet,+F.M.&amp;publication_year=1972&amp;journal=Aust.+J.+Exp.+Biol.+Med+Sci.&amp;volume=50&amp;pages=1%E2%80%939&amp;doi=10.1038/icb.1972.1&amp;pmid=4115895" TargetMode="External"/><Relationship Id="rId49" Type="http://schemas.openxmlformats.org/officeDocument/2006/relationships/hyperlink" Target="https://scholar.google.com/scholar_lookup?title=Origin+and+evolution+of+the+adaptive+immune+system:+Genetic+events+and+selective+pressures&amp;author=Flajnik,+M.F.&amp;author=Kasahara,+M.&amp;publication_year=2009&amp;journal=Nat.+Rev.+Genet.&amp;volume=11&amp;pages=47%E2%80%9359&amp;doi=10.1038/nrg2703&amp;pmid=19997068" TargetMode="External"/><Relationship Id="rId57" Type="http://schemas.openxmlformats.org/officeDocument/2006/relationships/hyperlink" Target="http://brain.oxfordjournals.org/cgi/content/abstract/119/2/593" TargetMode="External"/><Relationship Id="rId106" Type="http://schemas.openxmlformats.org/officeDocument/2006/relationships/hyperlink" Target="http://www.amazon.com/exec/obidos/ASIN/1579550088/ref=nosim/ericstreasuretro" TargetMode="External"/><Relationship Id="rId114" Type="http://schemas.openxmlformats.org/officeDocument/2006/relationships/header" Target="header1.xml"/><Relationship Id="rId10" Type="http://schemas.openxmlformats.org/officeDocument/2006/relationships/hyperlink" Target="https://www.frontiersin.org/articles/10.3389/fmicb.2020.604048/full" TargetMode="External"/><Relationship Id="rId31" Type="http://schemas.openxmlformats.org/officeDocument/2006/relationships/hyperlink" Target="https://scholar.google.com/scholar?q=Codepoiesis%20%20the%20deep%20logic%20of%20life" TargetMode="External"/><Relationship Id="rId44" Type="http://schemas.openxmlformats.org/officeDocument/2006/relationships/hyperlink" Target="https://www.ncbi.nlm.nih.gov/pubmed/?term=Abramson%20J%5BAuthor%5D&amp;cauthor=true&amp;cauthor_uid=27776542" TargetMode="External"/><Relationship Id="rId52" Type="http://schemas.openxmlformats.org/officeDocument/2006/relationships/hyperlink" Target="https://www.ncbi.nlm.nih.gov/pubmed/?term=Frieden%20BR%5BAuthor%5D&amp;cauthor=true&amp;cauthor_uid=21818295" TargetMode="External"/><Relationship Id="rId60" Type="http://schemas.openxmlformats.org/officeDocument/2006/relationships/hyperlink" Target="https://doi.org/10.1146/annurev-conmatphys-062910-140509" TargetMode="External"/><Relationship Id="rId65" Type="http://schemas.openxmlformats.org/officeDocument/2006/relationships/hyperlink" Target="https://doi.org/10.1016/j.biosystems.2021.104454" TargetMode="External"/><Relationship Id="rId73" Type="http://schemas.openxmlformats.org/officeDocument/2006/relationships/hyperlink" Target="https://www.sciencedirect.com/science/journal/0018506X/88/supp/C" TargetMode="External"/><Relationship Id="rId78" Type="http://schemas.openxmlformats.org/officeDocument/2006/relationships/hyperlink" Target="https://pubmed.ncbi.nlm.nih.gov/?term=Badcock+PB&amp;cauthor_id=29029962" TargetMode="External"/><Relationship Id="rId81" Type="http://schemas.openxmlformats.org/officeDocument/2006/relationships/hyperlink" Target="https://scholar.google.com/scholar_lookup?title=An+evolutionary+perspective+on+the+systems+of+adaptive+immunity&amp;author=M%C3%BCller,+V.&amp;author=De+Boer,+R.J.&amp;author=Bonhoeffer,+S.&amp;author=Szathm%C3%A1ry,+E.&amp;publication_year=2018&amp;journal=Biol.+Rev.&amp;volume=93&amp;pages=505%E2%80%93528&amp;doi=10.1111/brv.12355&amp;pmid=28745003" TargetMode="External"/><Relationship Id="rId86" Type="http://schemas.openxmlformats.org/officeDocument/2006/relationships/hyperlink" Target="https://www.frontiersin.org/people/u/54633" TargetMode="External"/><Relationship Id="rId94" Type="http://schemas.openxmlformats.org/officeDocument/2006/relationships/hyperlink" Target="https://www.sciencedirect.com/science/article/pii/S1571064519300077?via%3Dihub" TargetMode="External"/><Relationship Id="rId99" Type="http://schemas.openxmlformats.org/officeDocument/2006/relationships/hyperlink" Target="https://scholar.google.com/scholar_lookup?title=Self+and+the+Brain.+The+Immune+Metaphor&amp;author=S%C3%A1nchez-Ram%C3%B3n,+S.&amp;author=Faure,+F.&amp;publication_year=2020&amp;journal=Front+Psychiatry.&amp;volume=11&amp;pages=540676&amp;doi=10.3389/fpsyt.2020.540676" TargetMode="External"/><Relationship Id="rId101" Type="http://schemas.openxmlformats.org/officeDocument/2006/relationships/hyperlink" Target="https://doi.org/10.3389/fpsyg.2013.00710"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hyperlink" Target="https://en.wikipedia.org/wiki/Oxford" TargetMode="External"/><Relationship Id="rId109" Type="http://schemas.openxmlformats.org/officeDocument/2006/relationships/hyperlink" Target="http://www.wolframscience.com/nksonline/page-675-text" TargetMode="External"/><Relationship Id="rId34" Type="http://schemas.openxmlformats.org/officeDocument/2006/relationships/hyperlink" Target="https://www.ncbi.nlm.nih.gov/pubmed/?term=Baum%20DA%5BAuthor%5D&amp;cauthor=true&amp;cauthor_uid=28841166" TargetMode="External"/><Relationship Id="rId50" Type="http://schemas.openxmlformats.org/officeDocument/2006/relationships/hyperlink" Target="https://www.ncbi.nlm.nih.gov/pmc/articles/PMC3139603/" TargetMode="External"/><Relationship Id="rId55" Type="http://schemas.openxmlformats.org/officeDocument/2006/relationships/hyperlink" Target="http://dx.doi.org/10.1371/journal.pone.0022085" TargetMode="External"/><Relationship Id="rId76" Type="http://schemas.openxmlformats.org/officeDocument/2006/relationships/hyperlink" Target="https://www.essex.ac.uk/blog/posts/2021/10/26/how-we-became-smart" TargetMode="External"/><Relationship Id="rId97" Type="http://schemas.openxmlformats.org/officeDocument/2006/relationships/hyperlink" Target="https://www.sciencedirect.com/science/journal/15710645" TargetMode="External"/><Relationship Id="rId104" Type="http://schemas.openxmlformats.org/officeDocument/2006/relationships/hyperlink" Target="https://doi.org/10.1098/rsif.2012.0869" TargetMode="External"/><Relationship Id="rId7" Type="http://schemas.openxmlformats.org/officeDocument/2006/relationships/hyperlink" Target="https://www.ncbi.nlm.nih.gov/pmc/articles/PMC3436067/" TargetMode="External"/><Relationship Id="rId71" Type="http://schemas.openxmlformats.org/officeDocument/2006/relationships/hyperlink" Target="https://www.ncbi.nlm.nih.gov/pubmed/?term=Lane%20N%5BAuthor%5D&amp;cauthor=true&amp;cauthor_uid=24789818" TargetMode="External"/><Relationship Id="rId92" Type="http://schemas.openxmlformats.org/officeDocument/2006/relationships/hyperlink" Target="https://www.sciencedirect.com/science/article/pii/S1571064519300077?via%3Dihub" TargetMode="External"/><Relationship Id="rId2" Type="http://schemas.openxmlformats.org/officeDocument/2006/relationships/styles" Target="styles.xml"/><Relationship Id="rId29" Type="http://schemas.openxmlformats.org/officeDocument/2006/relationships/hyperlink" Target="https://scholar.google.com/scholar_lookup?title=From%20biosemiotics%20to%20code%20biology&amp;publication_year=2014&amp;author=M.%20Barbieri" TargetMode="External"/><Relationship Id="rId24" Type="http://schemas.openxmlformats.org/officeDocument/2006/relationships/hyperlink" Target="https://scholar.google.com/scholar?q=What%20is%20code%20biology" TargetMode="External"/><Relationship Id="rId40" Type="http://schemas.openxmlformats.org/officeDocument/2006/relationships/hyperlink" Target="https://en.wikipedia.org/wiki/Oxford_University_Press" TargetMode="External"/><Relationship Id="rId45" Type="http://schemas.openxmlformats.org/officeDocument/2006/relationships/hyperlink" Target="https://www.ncbi.nlm.nih.gov/pmc/articles/PMC5078920/" TargetMode="External"/><Relationship Id="rId66" Type="http://schemas.openxmlformats.org/officeDocument/2006/relationships/hyperlink" Target="https://scholar.google.com/scholar_lookup?title=The%20drawbridge%20of%20nature%3A%20evolutionary%20complexification%20as%20a%20generation%20and%20novel%20interpretation%20of%20coding%20systems&amp;publication_year=2021&amp;author=A.U.%20Igamberdiev" TargetMode="External"/><Relationship Id="rId87" Type="http://schemas.openxmlformats.org/officeDocument/2006/relationships/hyperlink" Target="https://doi.org/10.3389/fpsyg.2018.02270" TargetMode="External"/><Relationship Id="rId110" Type="http://schemas.openxmlformats.org/officeDocument/2006/relationships/hyperlink" Target="http://www.wolframscience.com/nksonline/page-851-text" TargetMode="External"/><Relationship Id="rId115" Type="http://schemas.openxmlformats.org/officeDocument/2006/relationships/fontTable" Target="fontTable.xml"/><Relationship Id="rId61" Type="http://schemas.openxmlformats.org/officeDocument/2006/relationships/hyperlink" Target="https://scholar.google.com/scholar_lookup?title=The+thymus+and+the+science+of+self&amp;author=Greenen,+V.&amp;publication_year=2021&amp;journal=Semin.+Immunopathol.&amp;pages=1%E2%80%9310&amp;doi=10.1007/s00281-020-00831-y" TargetMode="External"/><Relationship Id="rId82" Type="http://schemas.openxmlformats.org/officeDocument/2006/relationships/hyperlink" Target="https://bitcoin.org/bitcoin.pdf" TargetMode="External"/><Relationship Id="rId19" Type="http://schemas.openxmlformats.org/officeDocument/2006/relationships/hyperlink" Target="https://doi.org/10.1007/s11084-021-09608-1" TargetMode="External"/><Relationship Id="rId14" Type="http://schemas.openxmlformats.org/officeDocument/2006/relationships/hyperlink" Target="https://www.ncbi.nlm.nih.gov/pubmed/?term=Barrangou%20R%5BAuthor%5D&amp;cauthor=true&amp;cauthor_uid=24766887" TargetMode="External"/><Relationship Id="rId30" Type="http://schemas.openxmlformats.org/officeDocument/2006/relationships/hyperlink" Target="https://doi.org/10.1007/s12304-012-9162-4" TargetMode="External"/><Relationship Id="rId35" Type="http://schemas.openxmlformats.org/officeDocument/2006/relationships/hyperlink" Target="https://www.ncbi.nlm.nih.gov/pubmed/?term=Lehman%20N%5BAuthor%5D&amp;cauthor=true&amp;cauthor_uid=28841166" TargetMode="External"/><Relationship Id="rId56" Type="http://schemas.openxmlformats.org/officeDocument/2006/relationships/hyperlink" Target="http://dx.doi.org/10.1098/rsif.2013.0475" TargetMode="External"/><Relationship Id="rId77" Type="http://schemas.openxmlformats.org/officeDocument/2006/relationships/hyperlink" Target="https://pubmed.ncbi.nlm.nih.gov/?term=Ramstead+MJD&amp;cauthor_id=29029962" TargetMode="External"/><Relationship Id="rId100" Type="http://schemas.openxmlformats.org/officeDocument/2006/relationships/hyperlink" Target="https://doi.org/10.3389/fpsyt.2020.540676" TargetMode="External"/><Relationship Id="rId105" Type="http://schemas.openxmlformats.org/officeDocument/2006/relationships/hyperlink" Target="https://www.ncbi.nlm.nih.gov/pubmed/23235265" TargetMode="External"/><Relationship Id="rId8" Type="http://schemas.openxmlformats.org/officeDocument/2006/relationships/image" Target="media/image1.png"/><Relationship Id="rId51" Type="http://schemas.openxmlformats.org/officeDocument/2006/relationships/hyperlink" Target="https://dx.doi.org/10.1371%2Fjournal.pone.0022085" TargetMode="External"/><Relationship Id="rId72" Type="http://schemas.openxmlformats.org/officeDocument/2006/relationships/hyperlink" Target="https://www.sciencedirect.com/science/journal/0018506X" TargetMode="External"/><Relationship Id="rId93" Type="http://schemas.openxmlformats.org/officeDocument/2006/relationships/hyperlink" Target="https://www.sciencedirect.com/science/article/pii/S1571064519300077?via%3Dihub" TargetMode="External"/><Relationship Id="rId98" Type="http://schemas.openxmlformats.org/officeDocument/2006/relationships/hyperlink" Target="https://www.ncbi.nlm.nih.gov/pubmed/30655222" TargetMode="External"/><Relationship Id="rId3" Type="http://schemas.openxmlformats.org/officeDocument/2006/relationships/settings" Target="settings.xml"/><Relationship Id="rId25" Type="http://schemas.openxmlformats.org/officeDocument/2006/relationships/hyperlink" Target="https://www.sciencedirect.com/science/article/pii/S0303264721001969" TargetMode="External"/><Relationship Id="rId46" Type="http://schemas.openxmlformats.org/officeDocument/2006/relationships/hyperlink" Target="https://www.edge.org/conversation/freeman_dyson-is-life-analog-or-digital" TargetMode="External"/><Relationship Id="rId67" Type="http://schemas.openxmlformats.org/officeDocument/2006/relationships/hyperlink" Target="https://scholar.google.com/scholar_lookup?title=RAG1+core+and+V(D)J+recombination+signal+sequences+were+derived+from+Transib+transposons&amp;author=Kapitonov,+V.V.&amp;author=Jurka,+J.&amp;publication_year=2005&amp;journal=PLoS+Biol.&amp;volume=3&amp;pages=e181" TargetMode="External"/><Relationship Id="rId116" Type="http://schemas.openxmlformats.org/officeDocument/2006/relationships/theme" Target="theme/theme1.xml"/><Relationship Id="rId20" Type="http://schemas.openxmlformats.org/officeDocument/2006/relationships/hyperlink" Target="http://dx.doi.org/10.1126/science.293.5536.1763c" TargetMode="External"/><Relationship Id="rId41" Type="http://schemas.openxmlformats.org/officeDocument/2006/relationships/hyperlink" Target="https://www.ncbi.nlm.nih.gov/pubmed/?term=Guyon%20C%5BAuthor%5D&amp;cauthor=true&amp;cauthor_uid=27776542" TargetMode="External"/><Relationship Id="rId62" Type="http://schemas.openxmlformats.org/officeDocument/2006/relationships/hyperlink" Target="https://doi.org/10.1007/s00281-020-00831-y" TargetMode="External"/><Relationship Id="rId83" Type="http://schemas.openxmlformats.org/officeDocument/2006/relationships/hyperlink" Target="https://www.ncbi.nlm.nih.gov/pmc/articles/PMC5804529/" TargetMode="External"/><Relationship Id="rId88" Type="http://schemas.openxmlformats.org/officeDocument/2006/relationships/hyperlink" Target="https://scholar.google.com/citations?user=URJDq4AAAAAJ&amp;hl=en&amp;oi=sra" TargetMode="External"/><Relationship Id="rId111" Type="http://schemas.openxmlformats.org/officeDocument/2006/relationships/hyperlink" Target="http://www.wolframscience.com/nksonline/page-1115c-tex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ssex.ac.uk/blog/posts/2021/10/26/how-we-became-smart" TargetMode="External"/><Relationship Id="rId2" Type="http://schemas.openxmlformats.org/officeDocument/2006/relationships/hyperlink" Target="https://www.frontiersin.org/articles/10.3389/fmicb.2020.604048/full" TargetMode="External"/><Relationship Id="rId1" Type="http://schemas.openxmlformats.org/officeDocument/2006/relationships/hyperlink" Target="https://www.frontiersin.org/articles/10.3389/fmicb.2020.604048/full" TargetMode="External"/><Relationship Id="rId5" Type="http://schemas.openxmlformats.org/officeDocument/2006/relationships/hyperlink" Target="https://www.ncbi.nlm.nih.gov/pubmed/?term=Marraffini%20LA%5BAuthor%5D&amp;cauthor=true&amp;cauthor_uid=24766887" TargetMode="External"/><Relationship Id="rId4" Type="http://schemas.openxmlformats.org/officeDocument/2006/relationships/hyperlink" Target="https://www.ncbi.nlm.nih.gov/pubmed/?term=Barrangou%20R%5BAuthor%5D&amp;cauthor=true&amp;cauthor_uid=247668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4172</TotalTime>
  <Pages>34</Pages>
  <Words>14183</Words>
  <Characters>80847</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Markose, Sheri</dc:creator>
  <cp:keywords/>
  <dc:description/>
  <cp:lastModifiedBy>Markose, Sheri</cp:lastModifiedBy>
  <cp:revision>43</cp:revision>
  <cp:lastPrinted>2022-04-26T21:52:00Z</cp:lastPrinted>
  <dcterms:created xsi:type="dcterms:W3CDTF">2022-05-06T09:25:00Z</dcterms:created>
  <dcterms:modified xsi:type="dcterms:W3CDTF">2022-05-09T19:55:00Z</dcterms:modified>
</cp:coreProperties>
</file>