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816A4" w14:textId="23040560" w:rsidR="00AC6897" w:rsidRDefault="00AC6897" w:rsidP="001B7818">
      <w:pPr>
        <w:spacing w:line="360" w:lineRule="auto"/>
        <w:jc w:val="center"/>
        <w:rPr>
          <w:rFonts w:ascii="Cambria" w:hAnsi="Cambria"/>
          <w:sz w:val="28"/>
          <w:szCs w:val="28"/>
        </w:rPr>
      </w:pPr>
      <w:r w:rsidRPr="00AC6897">
        <w:rPr>
          <w:rFonts w:ascii="Cambria" w:hAnsi="Cambria"/>
          <w:b/>
          <w:sz w:val="28"/>
          <w:szCs w:val="28"/>
          <w:u w:val="single"/>
        </w:rPr>
        <w:t>Lengnick (2013) Baseline Macro Model – Summary</w:t>
      </w:r>
    </w:p>
    <w:p w14:paraId="6C4EEACC" w14:textId="77777777" w:rsidR="001B7818" w:rsidRDefault="001B7818" w:rsidP="001B7818">
      <w:pPr>
        <w:spacing w:line="360" w:lineRule="auto"/>
        <w:jc w:val="center"/>
        <w:rPr>
          <w:rFonts w:ascii="Cambria" w:hAnsi="Cambria"/>
          <w:sz w:val="28"/>
          <w:szCs w:val="28"/>
        </w:rPr>
      </w:pPr>
    </w:p>
    <w:p w14:paraId="51593E3C" w14:textId="2EEA8F82" w:rsidR="00AC6897" w:rsidRPr="00FB6345" w:rsidRDefault="00FB6345" w:rsidP="00FB6345">
      <w:pPr>
        <w:pStyle w:val="Heading1"/>
        <w:spacing w:line="360" w:lineRule="auto"/>
        <w:rPr>
          <w:sz w:val="28"/>
          <w:szCs w:val="28"/>
          <w:u w:val="single"/>
        </w:rPr>
      </w:pPr>
      <w:r w:rsidRPr="00FB6345">
        <w:rPr>
          <w:sz w:val="28"/>
          <w:szCs w:val="28"/>
          <w:u w:val="single"/>
        </w:rPr>
        <w:t xml:space="preserve">1. </w:t>
      </w:r>
      <w:r w:rsidR="00343109" w:rsidRPr="00FB6345">
        <w:rPr>
          <w:sz w:val="28"/>
          <w:szCs w:val="28"/>
          <w:u w:val="single"/>
        </w:rPr>
        <w:t>Introduction:</w:t>
      </w:r>
    </w:p>
    <w:p w14:paraId="04BF6514" w14:textId="4A659FF2" w:rsidR="00343109" w:rsidRDefault="00343109" w:rsidP="00AC6897">
      <w:pPr>
        <w:spacing w:line="360" w:lineRule="auto"/>
        <w:rPr>
          <w:rFonts w:ascii="Cambria" w:hAnsi="Cambria"/>
          <w:sz w:val="28"/>
          <w:szCs w:val="28"/>
        </w:rPr>
      </w:pPr>
      <w:r>
        <w:rPr>
          <w:rFonts w:ascii="Cambria" w:hAnsi="Cambria"/>
          <w:sz w:val="28"/>
          <w:szCs w:val="28"/>
        </w:rPr>
        <w:t>Lengnick (2</w:t>
      </w:r>
      <w:r w:rsidRPr="00343109">
        <w:rPr>
          <w:rFonts w:ascii="Cambria" w:hAnsi="Cambria"/>
          <w:sz w:val="28"/>
          <w:szCs w:val="28"/>
        </w:rPr>
        <w:t>013) looks to compare an agent-based macro model to the dynamic stochastic general equilibrium approach widely used in traditional macroeconomic equilibrium theory.</w:t>
      </w:r>
      <w:r>
        <w:rPr>
          <w:rFonts w:ascii="Cambria" w:hAnsi="Cambria"/>
          <w:sz w:val="28"/>
          <w:szCs w:val="28"/>
        </w:rPr>
        <w:t xml:space="preserve"> </w:t>
      </w:r>
      <w:r w:rsidR="00480AA7">
        <w:rPr>
          <w:rFonts w:ascii="Cambria" w:hAnsi="Cambria"/>
          <w:sz w:val="28"/>
          <w:szCs w:val="28"/>
        </w:rPr>
        <w:t xml:space="preserve">Lengnick (2013) </w:t>
      </w:r>
      <w:r w:rsidR="00480AA7" w:rsidRPr="00480AA7">
        <w:rPr>
          <w:rFonts w:ascii="Cambria" w:hAnsi="Cambria"/>
          <w:sz w:val="28"/>
          <w:szCs w:val="28"/>
        </w:rPr>
        <w:t>criticises the dynamics of mainstream macroeconomic models, such as in pricing, which is determined before transactions take place. This is a clear contrast to in real world markets where the price is determined as the result of transactions. The author also suggests that agents typically have rational expectations in a lot of mainstream macroeconomic models. This is unrealistic as human beings do not possess full knowledge on how all other agents will react to any situation. Behavioural factors such as herding are also present in real life and are often absent from macroeconomic theories.</w:t>
      </w:r>
      <w:r w:rsidR="00480AA7">
        <w:rPr>
          <w:rFonts w:ascii="Cambria" w:hAnsi="Cambria"/>
          <w:sz w:val="28"/>
          <w:szCs w:val="28"/>
        </w:rPr>
        <w:t xml:space="preserve"> </w:t>
      </w:r>
      <w:r w:rsidR="00480AA7" w:rsidRPr="00343109">
        <w:rPr>
          <w:rFonts w:ascii="Cambria" w:hAnsi="Cambria"/>
          <w:sz w:val="28"/>
          <w:szCs w:val="28"/>
        </w:rPr>
        <w:t>This paper sugges</w:t>
      </w:r>
      <w:r w:rsidR="00480AA7">
        <w:rPr>
          <w:rFonts w:ascii="Cambria" w:hAnsi="Cambria"/>
          <w:sz w:val="28"/>
          <w:szCs w:val="28"/>
        </w:rPr>
        <w:t>ts that an agent-based macro model</w:t>
      </w:r>
      <w:r w:rsidR="00480AA7" w:rsidRPr="00343109">
        <w:rPr>
          <w:rFonts w:ascii="Cambria" w:hAnsi="Cambria"/>
          <w:sz w:val="28"/>
          <w:szCs w:val="28"/>
        </w:rPr>
        <w:t xml:space="preserve"> is an appropriate response to</w:t>
      </w:r>
      <w:r w:rsidR="00480AA7">
        <w:rPr>
          <w:rFonts w:ascii="Cambria" w:hAnsi="Cambria"/>
          <w:sz w:val="28"/>
          <w:szCs w:val="28"/>
        </w:rPr>
        <w:t xml:space="preserve"> the criticisms of the DSGE model due to their ability to use a probe to capture ‘emergent’ phenomena from the individual interactions of agents (microfoundations). </w:t>
      </w:r>
    </w:p>
    <w:p w14:paraId="205F6E91" w14:textId="77777777" w:rsidR="00343109" w:rsidRDefault="00343109" w:rsidP="00AC6897">
      <w:pPr>
        <w:spacing w:line="360" w:lineRule="auto"/>
        <w:rPr>
          <w:rFonts w:ascii="Cambria" w:hAnsi="Cambria"/>
          <w:sz w:val="28"/>
          <w:szCs w:val="28"/>
        </w:rPr>
      </w:pPr>
    </w:p>
    <w:p w14:paraId="5B455F34" w14:textId="43E872D9" w:rsidR="00F26C98" w:rsidRPr="00F26C98" w:rsidRDefault="00F26C98" w:rsidP="00F26C98">
      <w:pPr>
        <w:spacing w:line="360" w:lineRule="auto"/>
        <w:rPr>
          <w:rFonts w:ascii="Cambria" w:hAnsi="Cambria"/>
          <w:sz w:val="28"/>
          <w:szCs w:val="28"/>
        </w:rPr>
      </w:pPr>
      <w:r>
        <w:rPr>
          <w:rFonts w:ascii="Cambria" w:hAnsi="Cambria"/>
          <w:sz w:val="28"/>
          <w:szCs w:val="28"/>
        </w:rPr>
        <w:t xml:space="preserve">The Lengnick model </w:t>
      </w:r>
      <w:r w:rsidRPr="00F26C98">
        <w:rPr>
          <w:rFonts w:ascii="Cambria" w:hAnsi="Cambria"/>
          <w:sz w:val="28"/>
          <w:szCs w:val="28"/>
        </w:rPr>
        <w:t>focuses on abstract parts of a full economy with two types of agents, households and firms.</w:t>
      </w:r>
      <w:r w:rsidR="006A140E">
        <w:rPr>
          <w:rFonts w:ascii="Cambria" w:hAnsi="Cambria"/>
          <w:sz w:val="28"/>
          <w:szCs w:val="28"/>
        </w:rPr>
        <w:t xml:space="preserve"> Households purchase goods from firms and provide labour to a firm to produce goods in exchange for income.</w:t>
      </w:r>
      <w:r w:rsidRPr="00F26C98">
        <w:rPr>
          <w:rFonts w:ascii="Cambria" w:hAnsi="Cambria"/>
          <w:sz w:val="28"/>
          <w:szCs w:val="28"/>
        </w:rPr>
        <w:t xml:space="preserve"> Time is scaled by days and months to allow events to take place and transactions occur between individuals on each day, who have a local knowledge on variables like prices and wages.</w:t>
      </w:r>
      <w:r>
        <w:rPr>
          <w:rFonts w:ascii="Cambria" w:hAnsi="Cambria"/>
          <w:sz w:val="28"/>
          <w:szCs w:val="28"/>
        </w:rPr>
        <w:t xml:space="preserve"> </w:t>
      </w:r>
      <w:r w:rsidRPr="00F26C98">
        <w:rPr>
          <w:rFonts w:ascii="Cambria" w:hAnsi="Cambria"/>
          <w:sz w:val="28"/>
          <w:szCs w:val="28"/>
        </w:rPr>
        <w:t xml:space="preserve">his model focuses on a market economy, where production and growth are </w:t>
      </w:r>
    </w:p>
    <w:p w14:paraId="182AD8E0" w14:textId="77777777" w:rsidR="001A77FC" w:rsidRDefault="00F26C98" w:rsidP="00F26C98">
      <w:pPr>
        <w:spacing w:line="360" w:lineRule="auto"/>
        <w:rPr>
          <w:rFonts w:ascii="Cambria" w:hAnsi="Cambria"/>
          <w:sz w:val="28"/>
          <w:szCs w:val="28"/>
        </w:rPr>
      </w:pPr>
      <w:r w:rsidRPr="00F26C98">
        <w:rPr>
          <w:rFonts w:ascii="Cambria" w:hAnsi="Cambria"/>
          <w:sz w:val="28"/>
          <w:szCs w:val="28"/>
        </w:rPr>
        <w:lastRenderedPageBreak/>
        <w:t>fixed. Goods are traded daily over a 21-day month and labour is bought monthly. Firms and households are fixed, meaning that they cannot enter or exit the market.</w:t>
      </w:r>
      <w:r>
        <w:rPr>
          <w:rFonts w:ascii="Cambria" w:hAnsi="Cambria"/>
          <w:sz w:val="28"/>
          <w:szCs w:val="28"/>
        </w:rPr>
        <w:t xml:space="preserve"> </w:t>
      </w:r>
    </w:p>
    <w:p w14:paraId="1BD98CC0" w14:textId="77777777" w:rsidR="001A77FC" w:rsidRDefault="001A77FC" w:rsidP="00F26C98">
      <w:pPr>
        <w:spacing w:line="360" w:lineRule="auto"/>
        <w:rPr>
          <w:rFonts w:ascii="Cambria" w:hAnsi="Cambria"/>
          <w:sz w:val="28"/>
          <w:szCs w:val="28"/>
        </w:rPr>
      </w:pPr>
    </w:p>
    <w:p w14:paraId="0B52BD24" w14:textId="1E8BAF75" w:rsidR="007E0FA0" w:rsidRDefault="00AE21A0" w:rsidP="00F26C98">
      <w:pPr>
        <w:spacing w:line="360" w:lineRule="auto"/>
        <w:rPr>
          <w:rFonts w:ascii="Cambria" w:hAnsi="Cambria"/>
          <w:sz w:val="28"/>
          <w:szCs w:val="28"/>
        </w:rPr>
      </w:pPr>
      <w:r>
        <w:rPr>
          <w:rFonts w:ascii="Cambria" w:hAnsi="Cambria"/>
          <w:sz w:val="28"/>
          <w:szCs w:val="28"/>
        </w:rPr>
        <w:t xml:space="preserve">There are 2 types of connections between households and firms. A type A connection </w:t>
      </w:r>
      <w:r w:rsidR="006F6332" w:rsidRPr="006F6332">
        <w:rPr>
          <w:rFonts w:ascii="Cambria" w:hAnsi="Cambria"/>
          <w:sz w:val="28"/>
          <w:szCs w:val="28"/>
        </w:rPr>
        <w:t>create</w:t>
      </w:r>
      <w:r w:rsidR="006F6332">
        <w:rPr>
          <w:rFonts w:ascii="Cambria" w:hAnsi="Cambria"/>
          <w:sz w:val="28"/>
          <w:szCs w:val="28"/>
        </w:rPr>
        <w:t>s</w:t>
      </w:r>
      <w:r w:rsidR="006F6332" w:rsidRPr="006F6332">
        <w:rPr>
          <w:rFonts w:ascii="Cambria" w:hAnsi="Cambria"/>
          <w:sz w:val="28"/>
          <w:szCs w:val="28"/>
        </w:rPr>
        <w:t xml:space="preserve"> a link between households and f</w:t>
      </w:r>
      <w:r w:rsidR="006F6332">
        <w:rPr>
          <w:rFonts w:ascii="Cambria" w:hAnsi="Cambria"/>
          <w:sz w:val="28"/>
          <w:szCs w:val="28"/>
        </w:rPr>
        <w:t>irms for buying goods and type B connections</w:t>
      </w:r>
      <w:r w:rsidR="006F6332" w:rsidRPr="006F6332">
        <w:rPr>
          <w:rFonts w:ascii="Cambria" w:hAnsi="Cambria"/>
          <w:sz w:val="28"/>
          <w:szCs w:val="28"/>
        </w:rPr>
        <w:t xml:space="preserve"> create a link between households and firms for employment. Ea</w:t>
      </w:r>
      <w:r w:rsidR="006F6332">
        <w:rPr>
          <w:rFonts w:ascii="Cambria" w:hAnsi="Cambria"/>
          <w:sz w:val="28"/>
          <w:szCs w:val="28"/>
        </w:rPr>
        <w:t>ch household is allowed 7 type A</w:t>
      </w:r>
      <w:r w:rsidR="006F6332" w:rsidRPr="006F6332">
        <w:rPr>
          <w:rFonts w:ascii="Cambria" w:hAnsi="Cambria"/>
          <w:sz w:val="28"/>
          <w:szCs w:val="28"/>
        </w:rPr>
        <w:t xml:space="preserve"> connections and</w:t>
      </w:r>
      <w:r w:rsidR="006F6332">
        <w:rPr>
          <w:rFonts w:ascii="Cambria" w:hAnsi="Cambria"/>
          <w:sz w:val="28"/>
          <w:szCs w:val="28"/>
        </w:rPr>
        <w:t xml:space="preserve"> 1 type B</w:t>
      </w:r>
      <w:r w:rsidR="006F6332" w:rsidRPr="006F6332">
        <w:rPr>
          <w:rFonts w:ascii="Cambria" w:hAnsi="Cambria"/>
          <w:sz w:val="28"/>
          <w:szCs w:val="28"/>
        </w:rPr>
        <w:t xml:space="preserve"> connection. Agents can also </w:t>
      </w:r>
      <w:r w:rsidR="0033040A">
        <w:rPr>
          <w:rFonts w:ascii="Cambria" w:hAnsi="Cambria"/>
          <w:sz w:val="28"/>
          <w:szCs w:val="28"/>
        </w:rPr>
        <w:t>search for new</w:t>
      </w:r>
      <w:r w:rsidR="006F6332" w:rsidRPr="006F6332">
        <w:rPr>
          <w:rFonts w:ascii="Cambria" w:hAnsi="Cambria"/>
          <w:sz w:val="28"/>
          <w:szCs w:val="28"/>
        </w:rPr>
        <w:t xml:space="preserve"> connections in order to imp</w:t>
      </w:r>
      <w:r w:rsidR="006F6332">
        <w:rPr>
          <w:rFonts w:ascii="Cambria" w:hAnsi="Cambria"/>
          <w:sz w:val="28"/>
          <w:szCs w:val="28"/>
        </w:rPr>
        <w:t xml:space="preserve">rove their trading efficiency. </w:t>
      </w:r>
      <w:r w:rsidR="001A77FC">
        <w:rPr>
          <w:rFonts w:ascii="Cambria" w:hAnsi="Cambria"/>
          <w:sz w:val="28"/>
          <w:szCs w:val="28"/>
        </w:rPr>
        <w:t>The properties of each type of age</w:t>
      </w:r>
      <w:r w:rsidR="00611951">
        <w:rPr>
          <w:rFonts w:ascii="Cambria" w:hAnsi="Cambria"/>
          <w:sz w:val="28"/>
          <w:szCs w:val="28"/>
        </w:rPr>
        <w:t xml:space="preserve">nt are listed in Table A below. </w:t>
      </w:r>
    </w:p>
    <w:p w14:paraId="2A92736B" w14:textId="77777777" w:rsidR="001B7818" w:rsidRPr="006A140E" w:rsidRDefault="001B7818" w:rsidP="00F26C98">
      <w:pPr>
        <w:spacing w:line="360" w:lineRule="auto"/>
        <w:rPr>
          <w:rFonts w:ascii="Cambria" w:hAnsi="Cambria"/>
          <w:sz w:val="28"/>
          <w:szCs w:val="28"/>
        </w:rPr>
      </w:pPr>
    </w:p>
    <w:p w14:paraId="5856AD98" w14:textId="4141D382" w:rsidR="007E0FA0" w:rsidRPr="00170D9E" w:rsidRDefault="007E0FA0" w:rsidP="00F26C98">
      <w:pPr>
        <w:spacing w:line="360" w:lineRule="auto"/>
        <w:rPr>
          <w:rFonts w:ascii="Cambria" w:hAnsi="Cambria"/>
          <w:sz w:val="28"/>
          <w:szCs w:val="28"/>
        </w:rPr>
      </w:pPr>
      <w:r>
        <w:rPr>
          <w:rFonts w:ascii="Cambria" w:hAnsi="Cambria"/>
          <w:sz w:val="28"/>
          <w:szCs w:val="28"/>
          <w:u w:val="single"/>
        </w:rPr>
        <w:t>Table A</w:t>
      </w:r>
      <w:r w:rsidR="00170D9E">
        <w:rPr>
          <w:rFonts w:ascii="Cambria" w:hAnsi="Cambria"/>
          <w:sz w:val="28"/>
          <w:szCs w:val="28"/>
          <w:u w:val="single"/>
        </w:rPr>
        <w:t xml:space="preserve"> – Agent Properties:</w:t>
      </w:r>
    </w:p>
    <w:tbl>
      <w:tblPr>
        <w:tblStyle w:val="GridTable4-Accent3"/>
        <w:tblW w:w="0" w:type="auto"/>
        <w:tblLook w:val="04A0" w:firstRow="1" w:lastRow="0" w:firstColumn="1" w:lastColumn="0" w:noHBand="0" w:noVBand="1"/>
      </w:tblPr>
      <w:tblGrid>
        <w:gridCol w:w="4505"/>
        <w:gridCol w:w="4505"/>
      </w:tblGrid>
      <w:tr w:rsidR="007E0FA0" w14:paraId="656BC7DA" w14:textId="77777777" w:rsidTr="006966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43E6DA4A" w14:textId="7F00233B" w:rsidR="007E0FA0" w:rsidRDefault="0069667A" w:rsidP="00F26C98">
            <w:pPr>
              <w:spacing w:line="360" w:lineRule="auto"/>
              <w:rPr>
                <w:rFonts w:ascii="Cambria" w:hAnsi="Cambria"/>
                <w:sz w:val="28"/>
                <w:szCs w:val="28"/>
              </w:rPr>
            </w:pPr>
            <w:r>
              <w:rPr>
                <w:rFonts w:ascii="Cambria" w:hAnsi="Cambria"/>
                <w:sz w:val="28"/>
                <w:szCs w:val="28"/>
              </w:rPr>
              <w:t>Household</w:t>
            </w:r>
            <w:r w:rsidR="00E47A54">
              <w:rPr>
                <w:rFonts w:ascii="Cambria" w:hAnsi="Cambria"/>
                <w:sz w:val="28"/>
                <w:szCs w:val="28"/>
              </w:rPr>
              <w:t xml:space="preserve"> (N = 1000)</w:t>
            </w:r>
          </w:p>
        </w:tc>
        <w:tc>
          <w:tcPr>
            <w:tcW w:w="4505" w:type="dxa"/>
          </w:tcPr>
          <w:p w14:paraId="0A512101" w14:textId="43548891" w:rsidR="007E0FA0" w:rsidRDefault="0069667A" w:rsidP="00F26C98">
            <w:pPr>
              <w:spacing w:line="360" w:lineRule="auto"/>
              <w:cnfStyle w:val="100000000000" w:firstRow="1" w:lastRow="0" w:firstColumn="0" w:lastColumn="0" w:oddVBand="0" w:evenVBand="0" w:oddHBand="0" w:evenHBand="0" w:firstRowFirstColumn="0" w:firstRowLastColumn="0" w:lastRowFirstColumn="0" w:lastRowLastColumn="0"/>
              <w:rPr>
                <w:rFonts w:ascii="Cambria" w:hAnsi="Cambria"/>
                <w:sz w:val="28"/>
                <w:szCs w:val="28"/>
              </w:rPr>
            </w:pPr>
            <w:r>
              <w:rPr>
                <w:rFonts w:ascii="Cambria" w:hAnsi="Cambria"/>
                <w:sz w:val="28"/>
                <w:szCs w:val="28"/>
              </w:rPr>
              <w:t>Firm</w:t>
            </w:r>
            <w:r w:rsidR="00E47A54">
              <w:rPr>
                <w:rFonts w:ascii="Cambria" w:hAnsi="Cambria"/>
                <w:sz w:val="28"/>
                <w:szCs w:val="28"/>
              </w:rPr>
              <w:t xml:space="preserve"> (N = 100)</w:t>
            </w:r>
          </w:p>
        </w:tc>
      </w:tr>
      <w:tr w:rsidR="007E0FA0" w14:paraId="24B6BD53" w14:textId="77777777" w:rsidTr="00696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72DEE1A4" w14:textId="398496E6" w:rsidR="007E0FA0" w:rsidRPr="00E47A54" w:rsidRDefault="00E3681C" w:rsidP="00F26C98">
            <w:pPr>
              <w:spacing w:line="360" w:lineRule="auto"/>
              <w:rPr>
                <w:rFonts w:ascii="Cambria" w:hAnsi="Cambria"/>
                <w:b w:val="0"/>
                <w:sz w:val="28"/>
                <w:szCs w:val="28"/>
              </w:rPr>
            </w:pPr>
            <w:r w:rsidRPr="00E47A54">
              <w:rPr>
                <w:rFonts w:ascii="Cambria" w:hAnsi="Cambria"/>
                <w:b w:val="0"/>
                <w:sz w:val="28"/>
                <w:szCs w:val="28"/>
              </w:rPr>
              <w:t>ID (Integer)</w:t>
            </w:r>
          </w:p>
        </w:tc>
        <w:tc>
          <w:tcPr>
            <w:tcW w:w="4505" w:type="dxa"/>
          </w:tcPr>
          <w:p w14:paraId="6B833C8C" w14:textId="7D004EB4" w:rsidR="007E0FA0" w:rsidRPr="00E47A54" w:rsidRDefault="00E47A54" w:rsidP="00F26C98">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sz w:val="28"/>
                <w:szCs w:val="28"/>
              </w:rPr>
            </w:pPr>
            <w:r>
              <w:rPr>
                <w:rFonts w:ascii="Cambria" w:hAnsi="Cambria"/>
                <w:sz w:val="28"/>
                <w:szCs w:val="28"/>
              </w:rPr>
              <w:t>ID (Integer)</w:t>
            </w:r>
          </w:p>
        </w:tc>
      </w:tr>
      <w:tr w:rsidR="007E0FA0" w14:paraId="6CF94E71" w14:textId="77777777" w:rsidTr="0069667A">
        <w:tc>
          <w:tcPr>
            <w:cnfStyle w:val="001000000000" w:firstRow="0" w:lastRow="0" w:firstColumn="1" w:lastColumn="0" w:oddVBand="0" w:evenVBand="0" w:oddHBand="0" w:evenHBand="0" w:firstRowFirstColumn="0" w:firstRowLastColumn="0" w:lastRowFirstColumn="0" w:lastRowLastColumn="0"/>
            <w:tcW w:w="4505" w:type="dxa"/>
          </w:tcPr>
          <w:p w14:paraId="1189D360" w14:textId="7E589ECA" w:rsidR="007E0FA0" w:rsidRPr="00E47A54" w:rsidRDefault="00E47A54" w:rsidP="00F26C98">
            <w:pPr>
              <w:spacing w:line="360" w:lineRule="auto"/>
              <w:rPr>
                <w:rFonts w:ascii="Cambria" w:hAnsi="Cambria"/>
                <w:b w:val="0"/>
                <w:sz w:val="28"/>
                <w:szCs w:val="28"/>
              </w:rPr>
            </w:pPr>
            <w:r>
              <w:rPr>
                <w:rFonts w:ascii="Cambria" w:hAnsi="Cambria"/>
                <w:b w:val="0"/>
                <w:sz w:val="28"/>
                <w:szCs w:val="28"/>
              </w:rPr>
              <w:t>Reservation wage</w:t>
            </w:r>
            <w:r w:rsidR="0012527B">
              <w:rPr>
                <w:rFonts w:ascii="Cambria" w:hAnsi="Cambria"/>
                <w:b w:val="0"/>
                <w:sz w:val="28"/>
                <w:szCs w:val="28"/>
              </w:rPr>
              <w:t xml:space="preserve">, </w:t>
            </w:r>
            <m:oMath>
              <m:sSub>
                <m:sSubPr>
                  <m:ctrlPr>
                    <w:rPr>
                      <w:rFonts w:ascii="Cambria Math" w:hAnsi="Cambria Math"/>
                      <w:b w:val="0"/>
                      <w:i/>
                      <w:sz w:val="28"/>
                      <w:szCs w:val="28"/>
                    </w:rPr>
                  </m:ctrlPr>
                </m:sSubPr>
                <m:e>
                  <m:r>
                    <m:rPr>
                      <m:sty m:val="bi"/>
                    </m:rPr>
                    <w:rPr>
                      <w:rFonts w:ascii="Cambria Math" w:hAnsi="Cambria Math"/>
                      <w:sz w:val="28"/>
                      <w:szCs w:val="28"/>
                    </w:rPr>
                    <m:t>w</m:t>
                  </m:r>
                </m:e>
                <m:sub>
                  <m:r>
                    <m:rPr>
                      <m:sty m:val="bi"/>
                    </m:rPr>
                    <w:rPr>
                      <w:rFonts w:ascii="Cambria Math" w:hAnsi="Cambria Math"/>
                      <w:sz w:val="28"/>
                      <w:szCs w:val="28"/>
                    </w:rPr>
                    <m:t>h</m:t>
                  </m:r>
                </m:sub>
              </m:sSub>
            </m:oMath>
            <w:r>
              <w:rPr>
                <w:rFonts w:ascii="Cambria" w:hAnsi="Cambria"/>
                <w:b w:val="0"/>
                <w:sz w:val="28"/>
                <w:szCs w:val="28"/>
              </w:rPr>
              <w:t xml:space="preserve"> (Double)</w:t>
            </w:r>
          </w:p>
        </w:tc>
        <w:tc>
          <w:tcPr>
            <w:tcW w:w="4505" w:type="dxa"/>
          </w:tcPr>
          <w:p w14:paraId="6F7EC285" w14:textId="1B0BD01D" w:rsidR="007E0FA0" w:rsidRPr="00E47A54" w:rsidRDefault="00FC0E45" w:rsidP="00F26C98">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sz w:val="28"/>
                <w:szCs w:val="28"/>
              </w:rPr>
            </w:pPr>
            <w:r>
              <w:rPr>
                <w:rFonts w:ascii="Cambria" w:hAnsi="Cambria"/>
                <w:sz w:val="28"/>
                <w:szCs w:val="28"/>
              </w:rPr>
              <w:t>Wage</w:t>
            </w:r>
            <w:r w:rsidR="0012527B">
              <w:rPr>
                <w:rFonts w:ascii="Cambria" w:hAnsi="Cambria"/>
                <w:sz w:val="28"/>
                <w:szCs w:val="28"/>
              </w:rPr>
              <w:t xml:space="preserve">,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f</m:t>
                  </m:r>
                </m:sub>
              </m:sSub>
            </m:oMath>
            <w:r>
              <w:rPr>
                <w:rFonts w:ascii="Cambria" w:hAnsi="Cambria"/>
                <w:sz w:val="28"/>
                <w:szCs w:val="28"/>
              </w:rPr>
              <w:t xml:space="preserve"> (Double)</w:t>
            </w:r>
          </w:p>
        </w:tc>
      </w:tr>
      <w:tr w:rsidR="007E0FA0" w14:paraId="24DF7166" w14:textId="77777777" w:rsidTr="00696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33433512" w14:textId="7A60907C" w:rsidR="007E0FA0" w:rsidRPr="00E47A54" w:rsidRDefault="00E47A54" w:rsidP="00F26C98">
            <w:pPr>
              <w:spacing w:line="360" w:lineRule="auto"/>
              <w:rPr>
                <w:rFonts w:ascii="Cambria" w:hAnsi="Cambria"/>
                <w:b w:val="0"/>
                <w:sz w:val="28"/>
                <w:szCs w:val="28"/>
              </w:rPr>
            </w:pPr>
            <w:r>
              <w:rPr>
                <w:rFonts w:ascii="Cambria" w:hAnsi="Cambria"/>
                <w:b w:val="0"/>
                <w:sz w:val="28"/>
                <w:szCs w:val="28"/>
              </w:rPr>
              <w:t>Liquidity</w:t>
            </w:r>
            <w:r w:rsidR="0012527B">
              <w:rPr>
                <w:rFonts w:ascii="Cambria" w:hAnsi="Cambria"/>
                <w:b w:val="0"/>
                <w:sz w:val="28"/>
                <w:szCs w:val="28"/>
              </w:rPr>
              <w:t xml:space="preserve">, </w:t>
            </w:r>
            <m:oMath>
              <m:sSub>
                <m:sSubPr>
                  <m:ctrlPr>
                    <w:rPr>
                      <w:rFonts w:ascii="Cambria Math" w:hAnsi="Cambria Math"/>
                      <w:b w:val="0"/>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h</m:t>
                  </m:r>
                </m:sub>
              </m:sSub>
            </m:oMath>
            <w:r w:rsidR="0012527B">
              <w:rPr>
                <w:rFonts w:ascii="Cambria" w:hAnsi="Cambria"/>
                <w:b w:val="0"/>
                <w:sz w:val="28"/>
                <w:szCs w:val="28"/>
              </w:rPr>
              <w:t xml:space="preserve"> </w:t>
            </w:r>
            <w:r>
              <w:rPr>
                <w:rFonts w:ascii="Cambria" w:hAnsi="Cambria"/>
                <w:b w:val="0"/>
                <w:sz w:val="28"/>
                <w:szCs w:val="28"/>
              </w:rPr>
              <w:t xml:space="preserve"> (Double)</w:t>
            </w:r>
          </w:p>
        </w:tc>
        <w:tc>
          <w:tcPr>
            <w:tcW w:w="4505" w:type="dxa"/>
          </w:tcPr>
          <w:p w14:paraId="3457BC4C" w14:textId="0309FF5A" w:rsidR="007E0FA0" w:rsidRPr="00E47A54" w:rsidRDefault="00FC0E45" w:rsidP="00F26C98">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sz w:val="28"/>
                <w:szCs w:val="28"/>
              </w:rPr>
            </w:pPr>
            <w:r>
              <w:rPr>
                <w:rFonts w:ascii="Cambria" w:hAnsi="Cambria"/>
                <w:sz w:val="28"/>
                <w:szCs w:val="28"/>
              </w:rPr>
              <w:t>Liquidity</w:t>
            </w:r>
            <w:r w:rsidR="00FE3303">
              <w:rPr>
                <w:rFonts w:ascii="Cambria" w:hAnsi="Cambria"/>
                <w:sz w:val="28"/>
                <w:szCs w:val="28"/>
              </w:rPr>
              <w:t xml:space="preserve">,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f</m:t>
                  </m:r>
                </m:sub>
              </m:sSub>
            </m:oMath>
            <w:r>
              <w:rPr>
                <w:rFonts w:ascii="Cambria" w:hAnsi="Cambria"/>
                <w:sz w:val="28"/>
                <w:szCs w:val="28"/>
              </w:rPr>
              <w:t xml:space="preserve"> (Double)</w:t>
            </w:r>
          </w:p>
        </w:tc>
      </w:tr>
      <w:tr w:rsidR="007E0FA0" w14:paraId="3D0531C2" w14:textId="77777777" w:rsidTr="0069667A">
        <w:tc>
          <w:tcPr>
            <w:cnfStyle w:val="001000000000" w:firstRow="0" w:lastRow="0" w:firstColumn="1" w:lastColumn="0" w:oddVBand="0" w:evenVBand="0" w:oddHBand="0" w:evenHBand="0" w:firstRowFirstColumn="0" w:firstRowLastColumn="0" w:lastRowFirstColumn="0" w:lastRowLastColumn="0"/>
            <w:tcW w:w="4505" w:type="dxa"/>
          </w:tcPr>
          <w:p w14:paraId="2B0E1BF7" w14:textId="6EC83310" w:rsidR="007E0FA0" w:rsidRPr="00E47A54" w:rsidRDefault="00E47A54" w:rsidP="00F26C98">
            <w:pPr>
              <w:spacing w:line="360" w:lineRule="auto"/>
              <w:rPr>
                <w:rFonts w:ascii="Cambria" w:hAnsi="Cambria"/>
                <w:b w:val="0"/>
                <w:sz w:val="28"/>
                <w:szCs w:val="28"/>
              </w:rPr>
            </w:pPr>
            <w:r>
              <w:rPr>
                <w:rFonts w:ascii="Cambria" w:hAnsi="Cambria"/>
                <w:b w:val="0"/>
                <w:sz w:val="28"/>
                <w:szCs w:val="28"/>
              </w:rPr>
              <w:t>Consumption</w:t>
            </w:r>
            <w:r w:rsidR="0027694B">
              <w:rPr>
                <w:rFonts w:ascii="Cambria" w:hAnsi="Cambria"/>
                <w:b w:val="0"/>
                <w:sz w:val="28"/>
                <w:szCs w:val="28"/>
              </w:rPr>
              <w:t xml:space="preserve"> expenditure</w:t>
            </w:r>
            <w:r w:rsidR="00DA3D60">
              <w:rPr>
                <w:rFonts w:ascii="Cambria" w:hAnsi="Cambria"/>
                <w:b w:val="0"/>
                <w:sz w:val="28"/>
                <w:szCs w:val="28"/>
              </w:rPr>
              <w:t xml:space="preserve">, </w:t>
            </w:r>
            <m:oMath>
              <m:sSubSup>
                <m:sSubSupPr>
                  <m:ctrlPr>
                    <w:rPr>
                      <w:rFonts w:ascii="Cambria Math" w:hAnsi="Cambria Math"/>
                      <w:b w:val="0"/>
                      <w:i/>
                      <w:sz w:val="28"/>
                      <w:szCs w:val="28"/>
                    </w:rPr>
                  </m:ctrlPr>
                </m:sSubSupPr>
                <m:e>
                  <m:r>
                    <m:rPr>
                      <m:sty m:val="bi"/>
                    </m:rPr>
                    <w:rPr>
                      <w:rFonts w:ascii="Cambria Math" w:hAnsi="Cambria Math"/>
                      <w:sz w:val="28"/>
                      <w:szCs w:val="28"/>
                    </w:rPr>
                    <m:t>c</m:t>
                  </m:r>
                </m:e>
                <m:sub>
                  <m:r>
                    <m:rPr>
                      <m:sty m:val="bi"/>
                    </m:rPr>
                    <w:rPr>
                      <w:rFonts w:ascii="Cambria Math" w:hAnsi="Cambria Math"/>
                      <w:sz w:val="28"/>
                      <w:szCs w:val="28"/>
                    </w:rPr>
                    <m:t>h</m:t>
                  </m:r>
                </m:sub>
                <m:sup>
                  <m:r>
                    <m:rPr>
                      <m:sty m:val="bi"/>
                    </m:rPr>
                    <w:rPr>
                      <w:rFonts w:ascii="Cambria Math" w:hAnsi="Cambria Math"/>
                      <w:sz w:val="28"/>
                      <w:szCs w:val="28"/>
                    </w:rPr>
                    <m:t>r</m:t>
                  </m:r>
                </m:sup>
              </m:sSubSup>
            </m:oMath>
            <w:r>
              <w:rPr>
                <w:rFonts w:ascii="Cambria" w:hAnsi="Cambria"/>
                <w:b w:val="0"/>
                <w:sz w:val="28"/>
                <w:szCs w:val="28"/>
              </w:rPr>
              <w:t xml:space="preserve"> (Integer)</w:t>
            </w:r>
          </w:p>
        </w:tc>
        <w:tc>
          <w:tcPr>
            <w:tcW w:w="4505" w:type="dxa"/>
          </w:tcPr>
          <w:p w14:paraId="57539843" w14:textId="365D66D6" w:rsidR="007E0FA0" w:rsidRPr="00E47A54" w:rsidRDefault="0012026C" w:rsidP="00F26C98">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sz w:val="28"/>
                <w:szCs w:val="28"/>
              </w:rPr>
            </w:pPr>
            <w:r>
              <w:rPr>
                <w:rFonts w:ascii="Cambria" w:hAnsi="Cambria"/>
                <w:sz w:val="28"/>
                <w:szCs w:val="28"/>
              </w:rPr>
              <w:t>Inventory</w:t>
            </w:r>
            <w:r w:rsidR="00FE3303">
              <w:rPr>
                <w:rFonts w:ascii="Cambria" w:hAnsi="Cambria"/>
                <w:sz w:val="28"/>
                <w:szCs w:val="28"/>
              </w:rPr>
              <w:t xml:space="preserve">,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f</m:t>
                  </m:r>
                </m:sub>
              </m:sSub>
            </m:oMath>
            <w:r>
              <w:rPr>
                <w:rFonts w:ascii="Cambria" w:hAnsi="Cambria"/>
                <w:sz w:val="28"/>
                <w:szCs w:val="28"/>
              </w:rPr>
              <w:t xml:space="preserve"> (Integer)</w:t>
            </w:r>
          </w:p>
        </w:tc>
      </w:tr>
      <w:tr w:rsidR="00E47A54" w14:paraId="413E0F0D" w14:textId="77777777" w:rsidTr="00696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10E41F8B" w14:textId="0692964A" w:rsidR="00E47A54" w:rsidRDefault="0027694B" w:rsidP="00F26C98">
            <w:pPr>
              <w:spacing w:line="360" w:lineRule="auto"/>
              <w:rPr>
                <w:rFonts w:ascii="Cambria" w:hAnsi="Cambria"/>
                <w:b w:val="0"/>
                <w:sz w:val="28"/>
                <w:szCs w:val="28"/>
              </w:rPr>
            </w:pPr>
            <w:r>
              <w:rPr>
                <w:rFonts w:ascii="Cambria" w:hAnsi="Cambria"/>
                <w:b w:val="0"/>
                <w:sz w:val="28"/>
                <w:szCs w:val="28"/>
              </w:rPr>
              <w:t>Type B c</w:t>
            </w:r>
            <w:r w:rsidR="00E47A54">
              <w:rPr>
                <w:rFonts w:ascii="Cambria" w:hAnsi="Cambria"/>
                <w:b w:val="0"/>
                <w:sz w:val="28"/>
                <w:szCs w:val="28"/>
              </w:rPr>
              <w:t>onnection (Integer)</w:t>
            </w:r>
          </w:p>
        </w:tc>
        <w:tc>
          <w:tcPr>
            <w:tcW w:w="4505" w:type="dxa"/>
          </w:tcPr>
          <w:p w14:paraId="1A9AD730" w14:textId="1C97EC03" w:rsidR="00E47A54" w:rsidRPr="00E47A54" w:rsidRDefault="0012026C" w:rsidP="00F26C98">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sz w:val="28"/>
                <w:szCs w:val="28"/>
              </w:rPr>
            </w:pPr>
            <w:r>
              <w:rPr>
                <w:rFonts w:ascii="Cambria" w:hAnsi="Cambria"/>
                <w:sz w:val="28"/>
                <w:szCs w:val="28"/>
              </w:rPr>
              <w:t>Inventory lower bound</w:t>
            </w:r>
            <w:r w:rsidR="006658E1">
              <w:rPr>
                <w:rFonts w:ascii="Cambria" w:hAnsi="Cambria"/>
                <w:sz w:val="28"/>
                <w:szCs w:val="28"/>
              </w:rPr>
              <w:t>, upper bound</w:t>
            </w:r>
            <w:r>
              <w:rPr>
                <w:rFonts w:ascii="Cambria" w:hAnsi="Cambria"/>
                <w:sz w:val="28"/>
                <w:szCs w:val="28"/>
              </w:rPr>
              <w:t xml:space="preserve"> (Integer)</w:t>
            </w:r>
          </w:p>
        </w:tc>
      </w:tr>
      <w:tr w:rsidR="00E47A54" w14:paraId="4D9D79E6" w14:textId="77777777" w:rsidTr="0069667A">
        <w:tc>
          <w:tcPr>
            <w:cnfStyle w:val="001000000000" w:firstRow="0" w:lastRow="0" w:firstColumn="1" w:lastColumn="0" w:oddVBand="0" w:evenVBand="0" w:oddHBand="0" w:evenHBand="0" w:firstRowFirstColumn="0" w:firstRowLastColumn="0" w:lastRowFirstColumn="0" w:lastRowLastColumn="0"/>
            <w:tcW w:w="4505" w:type="dxa"/>
          </w:tcPr>
          <w:p w14:paraId="75C0C54B" w14:textId="465745AE" w:rsidR="00E47A54" w:rsidRDefault="0027694B" w:rsidP="00F26C98">
            <w:pPr>
              <w:spacing w:line="360" w:lineRule="auto"/>
              <w:rPr>
                <w:rFonts w:ascii="Cambria" w:hAnsi="Cambria"/>
                <w:b w:val="0"/>
                <w:sz w:val="28"/>
                <w:szCs w:val="28"/>
              </w:rPr>
            </w:pPr>
            <w:r>
              <w:rPr>
                <w:rFonts w:ascii="Cambria" w:hAnsi="Cambria"/>
                <w:b w:val="0"/>
                <w:sz w:val="28"/>
                <w:szCs w:val="28"/>
              </w:rPr>
              <w:t>Type A c</w:t>
            </w:r>
            <w:r w:rsidR="00E47A54">
              <w:rPr>
                <w:rFonts w:ascii="Cambria" w:hAnsi="Cambria"/>
                <w:b w:val="0"/>
                <w:sz w:val="28"/>
                <w:szCs w:val="28"/>
              </w:rPr>
              <w:t>onnection (Integer)</w:t>
            </w:r>
          </w:p>
        </w:tc>
        <w:tc>
          <w:tcPr>
            <w:tcW w:w="4505" w:type="dxa"/>
          </w:tcPr>
          <w:p w14:paraId="7F5DD411" w14:textId="4A87FB52" w:rsidR="00E47A54" w:rsidRPr="00E47A54" w:rsidRDefault="006658E1" w:rsidP="006658E1">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sz w:val="28"/>
                <w:szCs w:val="28"/>
              </w:rPr>
            </w:pPr>
            <w:r>
              <w:rPr>
                <w:rFonts w:ascii="Cambria" w:hAnsi="Cambria"/>
                <w:sz w:val="28"/>
                <w:szCs w:val="28"/>
              </w:rPr>
              <w:t xml:space="preserve">Price,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f</m:t>
                  </m:r>
                </m:sub>
              </m:sSub>
            </m:oMath>
            <w:r>
              <w:rPr>
                <w:rFonts w:ascii="Cambria" w:hAnsi="Cambria"/>
                <w:sz w:val="28"/>
                <w:szCs w:val="28"/>
              </w:rPr>
              <w:t xml:space="preserve">  (Double)</w:t>
            </w:r>
          </w:p>
        </w:tc>
      </w:tr>
      <w:tr w:rsidR="004C0FDF" w14:paraId="2503E312" w14:textId="77777777" w:rsidTr="00696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23CD5C41" w14:textId="212AF884" w:rsidR="004C0FDF" w:rsidRDefault="004C0FDF" w:rsidP="00F26C98">
            <w:pPr>
              <w:spacing w:line="360" w:lineRule="auto"/>
              <w:rPr>
                <w:rFonts w:ascii="Cambria" w:hAnsi="Cambria"/>
                <w:b w:val="0"/>
                <w:sz w:val="28"/>
                <w:szCs w:val="28"/>
              </w:rPr>
            </w:pPr>
            <w:r>
              <w:rPr>
                <w:rFonts w:ascii="Cambria" w:hAnsi="Cambria"/>
                <w:b w:val="0"/>
                <w:sz w:val="28"/>
                <w:szCs w:val="28"/>
              </w:rPr>
              <w:t>Employed (Boolean)</w:t>
            </w:r>
          </w:p>
        </w:tc>
        <w:tc>
          <w:tcPr>
            <w:tcW w:w="4505" w:type="dxa"/>
          </w:tcPr>
          <w:p w14:paraId="1858E2DC" w14:textId="4437FE53" w:rsidR="004C0FDF" w:rsidRPr="00E47A54" w:rsidRDefault="006658E1" w:rsidP="00F26C98">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sz w:val="28"/>
                <w:szCs w:val="28"/>
              </w:rPr>
            </w:pPr>
            <w:r>
              <w:rPr>
                <w:rFonts w:ascii="Cambria" w:hAnsi="Cambria"/>
                <w:sz w:val="28"/>
                <w:szCs w:val="28"/>
              </w:rPr>
              <w:t>Price lower bound, upper bound (Double)</w:t>
            </w:r>
          </w:p>
        </w:tc>
      </w:tr>
      <w:tr w:rsidR="00617653" w14:paraId="64D9124E" w14:textId="77777777" w:rsidTr="0069667A">
        <w:tc>
          <w:tcPr>
            <w:cnfStyle w:val="001000000000" w:firstRow="0" w:lastRow="0" w:firstColumn="1" w:lastColumn="0" w:oddVBand="0" w:evenVBand="0" w:oddHBand="0" w:evenHBand="0" w:firstRowFirstColumn="0" w:firstRowLastColumn="0" w:lastRowFirstColumn="0" w:lastRowLastColumn="0"/>
            <w:tcW w:w="4505" w:type="dxa"/>
          </w:tcPr>
          <w:p w14:paraId="0E245163" w14:textId="3794532C" w:rsidR="00617653" w:rsidRDefault="0027694B" w:rsidP="0027694B">
            <w:pPr>
              <w:spacing w:line="360" w:lineRule="auto"/>
              <w:rPr>
                <w:rFonts w:ascii="Cambria" w:hAnsi="Cambria"/>
                <w:b w:val="0"/>
                <w:sz w:val="28"/>
                <w:szCs w:val="28"/>
              </w:rPr>
            </w:pPr>
            <w:r>
              <w:rPr>
                <w:rFonts w:ascii="Cambria" w:hAnsi="Cambria"/>
                <w:b w:val="0"/>
                <w:sz w:val="28"/>
                <w:szCs w:val="28"/>
              </w:rPr>
              <w:t xml:space="preserve">Consumption parameter </w:t>
            </w:r>
            <m:oMath>
              <m:r>
                <m:rPr>
                  <m:sty m:val="bi"/>
                </m:rPr>
                <w:rPr>
                  <w:rFonts w:ascii="Cambria Math" w:hAnsi="Cambria Math"/>
                  <w:sz w:val="28"/>
                  <w:szCs w:val="28"/>
                </w:rPr>
                <m:t>α</m:t>
              </m:r>
            </m:oMath>
            <w:r>
              <w:rPr>
                <w:rFonts w:ascii="Cambria" w:eastAsiaTheme="minorEastAsia" w:hAnsi="Cambria"/>
                <w:b w:val="0"/>
                <w:sz w:val="28"/>
                <w:szCs w:val="28"/>
              </w:rPr>
              <w:t xml:space="preserve"> (Integer)</w:t>
            </w:r>
          </w:p>
        </w:tc>
        <w:tc>
          <w:tcPr>
            <w:tcW w:w="4505" w:type="dxa"/>
          </w:tcPr>
          <w:p w14:paraId="2252FDA3" w14:textId="4A6A2ABC" w:rsidR="00617653" w:rsidRPr="00E47A54" w:rsidRDefault="006658E1" w:rsidP="00F26C98">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sz w:val="28"/>
                <w:szCs w:val="28"/>
              </w:rPr>
            </w:pPr>
            <w:r>
              <w:rPr>
                <w:rFonts w:ascii="Cambria" w:hAnsi="Cambria"/>
                <w:sz w:val="28"/>
                <w:szCs w:val="28"/>
              </w:rPr>
              <w:t>Behavioural parameters from equations 5, 6 and 7</w:t>
            </w:r>
            <w:r w:rsidR="00F86311">
              <w:rPr>
                <w:rFonts w:ascii="Cambria" w:hAnsi="Cambria"/>
                <w:sz w:val="28"/>
                <w:szCs w:val="28"/>
              </w:rPr>
              <w:t>. Values listed on page 110 of Lengnick</w:t>
            </w:r>
            <w:r>
              <w:rPr>
                <w:rFonts w:ascii="Cambria" w:hAnsi="Cambria"/>
                <w:sz w:val="28"/>
                <w:szCs w:val="28"/>
              </w:rPr>
              <w:t xml:space="preserve"> (Double)</w:t>
            </w:r>
          </w:p>
        </w:tc>
      </w:tr>
      <w:tr w:rsidR="00760012" w14:paraId="2A5218F3" w14:textId="77777777" w:rsidTr="00696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3174F5AC" w14:textId="77777777" w:rsidR="00760012" w:rsidRDefault="00760012" w:rsidP="0027694B">
            <w:pPr>
              <w:spacing w:line="360" w:lineRule="auto"/>
              <w:rPr>
                <w:rFonts w:ascii="Cambria" w:hAnsi="Cambria"/>
                <w:b w:val="0"/>
                <w:sz w:val="28"/>
                <w:szCs w:val="28"/>
              </w:rPr>
            </w:pPr>
          </w:p>
        </w:tc>
        <w:tc>
          <w:tcPr>
            <w:tcW w:w="4505" w:type="dxa"/>
          </w:tcPr>
          <w:p w14:paraId="6F01922F" w14:textId="74CCCE01" w:rsidR="00760012" w:rsidRDefault="006658E1" w:rsidP="006658E1">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sz w:val="28"/>
                <w:szCs w:val="28"/>
              </w:rPr>
            </w:pPr>
            <w:r>
              <w:rPr>
                <w:rFonts w:ascii="Cambria" w:hAnsi="Cambria"/>
                <w:sz w:val="28"/>
                <w:szCs w:val="28"/>
              </w:rPr>
              <w:t>Marginal cost (Double)</w:t>
            </w:r>
          </w:p>
        </w:tc>
      </w:tr>
      <w:tr w:rsidR="00760012" w14:paraId="2FFC93D3" w14:textId="77777777" w:rsidTr="0069667A">
        <w:tc>
          <w:tcPr>
            <w:cnfStyle w:val="001000000000" w:firstRow="0" w:lastRow="0" w:firstColumn="1" w:lastColumn="0" w:oddVBand="0" w:evenVBand="0" w:oddHBand="0" w:evenHBand="0" w:firstRowFirstColumn="0" w:firstRowLastColumn="0" w:lastRowFirstColumn="0" w:lastRowLastColumn="0"/>
            <w:tcW w:w="4505" w:type="dxa"/>
          </w:tcPr>
          <w:p w14:paraId="6D1077BE" w14:textId="77777777" w:rsidR="00760012" w:rsidRDefault="00760012" w:rsidP="0027694B">
            <w:pPr>
              <w:spacing w:line="360" w:lineRule="auto"/>
              <w:rPr>
                <w:rFonts w:ascii="Cambria" w:hAnsi="Cambria"/>
                <w:b w:val="0"/>
                <w:sz w:val="28"/>
                <w:szCs w:val="28"/>
              </w:rPr>
            </w:pPr>
          </w:p>
        </w:tc>
        <w:tc>
          <w:tcPr>
            <w:tcW w:w="4505" w:type="dxa"/>
          </w:tcPr>
          <w:p w14:paraId="2BCE9A27" w14:textId="492D6E7B" w:rsidR="00760012" w:rsidRDefault="006658E1" w:rsidP="00F26C98">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sz w:val="28"/>
                <w:szCs w:val="28"/>
              </w:rPr>
            </w:pPr>
            <w:r>
              <w:rPr>
                <w:rFonts w:ascii="Cambria" w:hAnsi="Cambria"/>
                <w:sz w:val="28"/>
                <w:szCs w:val="28"/>
              </w:rPr>
              <w:t>Open positions, To Fire, gamma, lambda, number of months with open positions (Integer)</w:t>
            </w:r>
          </w:p>
        </w:tc>
      </w:tr>
      <w:tr w:rsidR="00C41448" w14:paraId="73C0E5C0" w14:textId="77777777" w:rsidTr="00696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0B38F0D2" w14:textId="77777777" w:rsidR="00C41448" w:rsidRDefault="00C41448" w:rsidP="0027694B">
            <w:pPr>
              <w:spacing w:line="360" w:lineRule="auto"/>
              <w:rPr>
                <w:rFonts w:ascii="Cambria" w:hAnsi="Cambria"/>
                <w:b w:val="0"/>
                <w:sz w:val="28"/>
                <w:szCs w:val="28"/>
              </w:rPr>
            </w:pPr>
          </w:p>
        </w:tc>
        <w:tc>
          <w:tcPr>
            <w:tcW w:w="4505" w:type="dxa"/>
          </w:tcPr>
          <w:p w14:paraId="227B6AE7" w14:textId="5CFD6FD4" w:rsidR="00C41448" w:rsidRDefault="006658E1" w:rsidP="00F26C98">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sz w:val="28"/>
                <w:szCs w:val="28"/>
              </w:rPr>
            </w:pPr>
            <w:r>
              <w:rPr>
                <w:rFonts w:ascii="Cambria" w:hAnsi="Cambria"/>
                <w:sz w:val="28"/>
                <w:szCs w:val="28"/>
              </w:rPr>
              <w:t>Type B (Array list)</w:t>
            </w:r>
          </w:p>
        </w:tc>
      </w:tr>
      <w:tr w:rsidR="00C41448" w14:paraId="6B4AE263" w14:textId="77777777" w:rsidTr="0069667A">
        <w:tc>
          <w:tcPr>
            <w:cnfStyle w:val="001000000000" w:firstRow="0" w:lastRow="0" w:firstColumn="1" w:lastColumn="0" w:oddVBand="0" w:evenVBand="0" w:oddHBand="0" w:evenHBand="0" w:firstRowFirstColumn="0" w:firstRowLastColumn="0" w:lastRowFirstColumn="0" w:lastRowLastColumn="0"/>
            <w:tcW w:w="4505" w:type="dxa"/>
          </w:tcPr>
          <w:p w14:paraId="57E470C2" w14:textId="77777777" w:rsidR="00C41448" w:rsidRDefault="00C41448" w:rsidP="0027694B">
            <w:pPr>
              <w:spacing w:line="360" w:lineRule="auto"/>
              <w:rPr>
                <w:rFonts w:ascii="Cambria" w:hAnsi="Cambria"/>
                <w:b w:val="0"/>
                <w:sz w:val="28"/>
                <w:szCs w:val="28"/>
              </w:rPr>
            </w:pPr>
          </w:p>
        </w:tc>
        <w:tc>
          <w:tcPr>
            <w:tcW w:w="4505" w:type="dxa"/>
          </w:tcPr>
          <w:p w14:paraId="71C69B90" w14:textId="2C61D2EA" w:rsidR="00C41448" w:rsidRDefault="006658E1" w:rsidP="00F26C98">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sz w:val="28"/>
                <w:szCs w:val="28"/>
              </w:rPr>
            </w:pPr>
            <w:r>
              <w:rPr>
                <w:rFonts w:ascii="Cambria" w:hAnsi="Cambria"/>
                <w:sz w:val="28"/>
                <w:szCs w:val="28"/>
              </w:rPr>
              <w:t>Type A (Array list)</w:t>
            </w:r>
          </w:p>
        </w:tc>
      </w:tr>
      <w:tr w:rsidR="00C41448" w14:paraId="32FEF523" w14:textId="77777777" w:rsidTr="00696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775BF4D1" w14:textId="77777777" w:rsidR="00C41448" w:rsidRDefault="00C41448" w:rsidP="0027694B">
            <w:pPr>
              <w:spacing w:line="360" w:lineRule="auto"/>
              <w:rPr>
                <w:rFonts w:ascii="Cambria" w:hAnsi="Cambria"/>
                <w:b w:val="0"/>
                <w:sz w:val="28"/>
                <w:szCs w:val="28"/>
              </w:rPr>
            </w:pPr>
          </w:p>
        </w:tc>
        <w:tc>
          <w:tcPr>
            <w:tcW w:w="4505" w:type="dxa"/>
          </w:tcPr>
          <w:p w14:paraId="1DCBEAE4" w14:textId="2AD494FC" w:rsidR="00C41448" w:rsidRDefault="006658E1" w:rsidP="00F26C98">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sz w:val="28"/>
                <w:szCs w:val="28"/>
              </w:rPr>
            </w:pPr>
            <w:r>
              <w:rPr>
                <w:rFonts w:ascii="Cambria" w:hAnsi="Cambria"/>
                <w:sz w:val="28"/>
                <w:szCs w:val="28"/>
              </w:rPr>
              <w:t>Liquidity buffer (Double)</w:t>
            </w:r>
          </w:p>
        </w:tc>
      </w:tr>
    </w:tbl>
    <w:p w14:paraId="70975012" w14:textId="77777777" w:rsidR="00914312" w:rsidRDefault="00914312" w:rsidP="00F26C98">
      <w:pPr>
        <w:spacing w:line="360" w:lineRule="auto"/>
        <w:rPr>
          <w:rFonts w:ascii="Cambria" w:hAnsi="Cambria"/>
          <w:sz w:val="28"/>
          <w:szCs w:val="28"/>
        </w:rPr>
      </w:pPr>
    </w:p>
    <w:p w14:paraId="002EC382" w14:textId="2F87462E" w:rsidR="007E0FA0" w:rsidRPr="00FB6345" w:rsidRDefault="00D70C04" w:rsidP="00FB6345">
      <w:pPr>
        <w:pStyle w:val="Heading1"/>
        <w:spacing w:line="360" w:lineRule="auto"/>
        <w:rPr>
          <w:sz w:val="28"/>
          <w:szCs w:val="28"/>
          <w:u w:val="single"/>
        </w:rPr>
      </w:pPr>
      <w:r>
        <w:rPr>
          <w:sz w:val="28"/>
          <w:szCs w:val="28"/>
          <w:u w:val="single"/>
        </w:rPr>
        <w:t>2</w:t>
      </w:r>
      <w:r w:rsidR="00FB6345" w:rsidRPr="00FB6345">
        <w:rPr>
          <w:sz w:val="28"/>
          <w:szCs w:val="28"/>
          <w:u w:val="single"/>
        </w:rPr>
        <w:t xml:space="preserve">. </w:t>
      </w:r>
      <w:r w:rsidR="0000087F" w:rsidRPr="00FB6345">
        <w:rPr>
          <w:sz w:val="28"/>
          <w:szCs w:val="28"/>
          <w:u w:val="single"/>
        </w:rPr>
        <w:t>Model Implementation:</w:t>
      </w:r>
    </w:p>
    <w:p w14:paraId="44C4FAE8" w14:textId="2F98A78A" w:rsidR="00611951" w:rsidRDefault="00C35491" w:rsidP="00F26C98">
      <w:pPr>
        <w:spacing w:line="360" w:lineRule="auto"/>
        <w:rPr>
          <w:rFonts w:ascii="Cambria" w:hAnsi="Cambria"/>
          <w:sz w:val="28"/>
          <w:szCs w:val="28"/>
        </w:rPr>
      </w:pPr>
      <w:r>
        <w:rPr>
          <w:rFonts w:ascii="Cambria" w:hAnsi="Cambria"/>
          <w:sz w:val="28"/>
          <w:szCs w:val="28"/>
        </w:rPr>
        <w:t xml:space="preserve">This section </w:t>
      </w:r>
      <w:r w:rsidR="008F5401">
        <w:rPr>
          <w:rFonts w:ascii="Cambria" w:hAnsi="Cambria"/>
          <w:sz w:val="28"/>
          <w:szCs w:val="28"/>
        </w:rPr>
        <w:t>explains the interactions between agents in the model</w:t>
      </w:r>
      <w:r w:rsidR="00E51666">
        <w:rPr>
          <w:rFonts w:ascii="Cambria" w:hAnsi="Cambria"/>
          <w:sz w:val="28"/>
          <w:szCs w:val="28"/>
        </w:rPr>
        <w:t>, referencing the paper</w:t>
      </w:r>
      <w:r w:rsidR="007A4462">
        <w:rPr>
          <w:rFonts w:ascii="Cambria" w:hAnsi="Cambria"/>
          <w:sz w:val="28"/>
          <w:szCs w:val="28"/>
        </w:rPr>
        <w:t xml:space="preserve"> using the code for each process. </w:t>
      </w:r>
      <w:r w:rsidR="0000087F">
        <w:rPr>
          <w:rFonts w:ascii="Cambria" w:hAnsi="Cambria"/>
          <w:sz w:val="28"/>
          <w:szCs w:val="28"/>
        </w:rPr>
        <w:t>The model is implemented in Java utilising the external library JAS. Ther</w:t>
      </w:r>
      <w:r w:rsidR="00611951">
        <w:rPr>
          <w:rFonts w:ascii="Cambria" w:hAnsi="Cambria"/>
          <w:sz w:val="28"/>
          <w:szCs w:val="28"/>
        </w:rPr>
        <w:t xml:space="preserve">e are 4 classes: </w:t>
      </w:r>
    </w:p>
    <w:p w14:paraId="7D14F20D" w14:textId="77777777" w:rsidR="00611951" w:rsidRDefault="00611951" w:rsidP="00F26C98">
      <w:pPr>
        <w:spacing w:line="360" w:lineRule="auto"/>
        <w:rPr>
          <w:rFonts w:ascii="Cambria" w:hAnsi="Cambria"/>
          <w:sz w:val="28"/>
          <w:szCs w:val="28"/>
        </w:rPr>
      </w:pPr>
    </w:p>
    <w:p w14:paraId="585CDED3" w14:textId="278DF15F" w:rsidR="00611951" w:rsidRDefault="00611951" w:rsidP="00611951">
      <w:pPr>
        <w:pStyle w:val="ListParagraph"/>
        <w:numPr>
          <w:ilvl w:val="0"/>
          <w:numId w:val="3"/>
        </w:numPr>
        <w:spacing w:line="360" w:lineRule="auto"/>
        <w:rPr>
          <w:rFonts w:ascii="Cambria" w:hAnsi="Cambria"/>
          <w:sz w:val="28"/>
          <w:szCs w:val="28"/>
        </w:rPr>
      </w:pPr>
      <w:r>
        <w:rPr>
          <w:rFonts w:ascii="Cambria" w:hAnsi="Cambria"/>
          <w:sz w:val="28"/>
          <w:szCs w:val="28"/>
        </w:rPr>
        <w:t xml:space="preserve">Model </w:t>
      </w:r>
      <w:r w:rsidR="00B46DF4">
        <w:rPr>
          <w:rFonts w:ascii="Cambria" w:hAnsi="Cambria"/>
          <w:sz w:val="28"/>
          <w:szCs w:val="28"/>
        </w:rPr>
        <w:t>–</w:t>
      </w:r>
      <w:r>
        <w:rPr>
          <w:rFonts w:ascii="Cambria" w:hAnsi="Cambria"/>
          <w:sz w:val="28"/>
          <w:szCs w:val="28"/>
        </w:rPr>
        <w:t xml:space="preserve"> </w:t>
      </w:r>
      <w:r w:rsidRPr="00611951">
        <w:rPr>
          <w:rFonts w:ascii="Cambria" w:hAnsi="Cambria"/>
          <w:sz w:val="28"/>
          <w:szCs w:val="28"/>
        </w:rPr>
        <w:t>The model class is a superclass within the macro model, it is responsible for</w:t>
      </w:r>
      <w:r w:rsidR="003F04DC">
        <w:rPr>
          <w:rFonts w:ascii="Cambria" w:hAnsi="Cambria"/>
          <w:sz w:val="28"/>
          <w:szCs w:val="28"/>
        </w:rPr>
        <w:t xml:space="preserve"> setting the values of parameters, building the model and running the monthly event loop.</w:t>
      </w:r>
      <w:r w:rsidRPr="00611951">
        <w:rPr>
          <w:rFonts w:ascii="Cambria" w:hAnsi="Cambria"/>
          <w:sz w:val="28"/>
          <w:szCs w:val="28"/>
        </w:rPr>
        <w:t xml:space="preserve"> </w:t>
      </w:r>
    </w:p>
    <w:p w14:paraId="2BA882E1" w14:textId="2643A6E3" w:rsidR="00611951" w:rsidRDefault="00611951" w:rsidP="00611951">
      <w:pPr>
        <w:pStyle w:val="ListParagraph"/>
        <w:numPr>
          <w:ilvl w:val="0"/>
          <w:numId w:val="3"/>
        </w:numPr>
        <w:spacing w:line="360" w:lineRule="auto"/>
        <w:rPr>
          <w:rFonts w:ascii="Cambria" w:hAnsi="Cambria"/>
          <w:sz w:val="28"/>
          <w:szCs w:val="28"/>
        </w:rPr>
      </w:pPr>
      <w:r>
        <w:rPr>
          <w:rFonts w:ascii="Cambria" w:hAnsi="Cambria"/>
          <w:sz w:val="28"/>
          <w:szCs w:val="28"/>
        </w:rPr>
        <w:t xml:space="preserve">Observer </w:t>
      </w:r>
      <w:r w:rsidR="00B46DF4">
        <w:rPr>
          <w:rFonts w:ascii="Cambria" w:hAnsi="Cambria"/>
          <w:sz w:val="28"/>
          <w:szCs w:val="28"/>
        </w:rPr>
        <w:t>–</w:t>
      </w:r>
      <w:r>
        <w:rPr>
          <w:rFonts w:ascii="Cambria" w:hAnsi="Cambria"/>
          <w:sz w:val="28"/>
          <w:szCs w:val="28"/>
        </w:rPr>
        <w:t xml:space="preserve"> O</w:t>
      </w:r>
      <w:r w:rsidRPr="00611951">
        <w:rPr>
          <w:rFonts w:ascii="Cambria" w:hAnsi="Cambria"/>
          <w:sz w:val="28"/>
          <w:szCs w:val="28"/>
        </w:rPr>
        <w:t>utputs graphics</w:t>
      </w:r>
      <w:r>
        <w:rPr>
          <w:rFonts w:ascii="Cambria" w:hAnsi="Cambria"/>
          <w:sz w:val="28"/>
          <w:szCs w:val="28"/>
        </w:rPr>
        <w:t xml:space="preserve"> in the JAS interface</w:t>
      </w:r>
      <w:r w:rsidRPr="00611951">
        <w:rPr>
          <w:rFonts w:ascii="Cambria" w:hAnsi="Cambria"/>
          <w:sz w:val="28"/>
          <w:szCs w:val="28"/>
        </w:rPr>
        <w:t xml:space="preserve"> to help us track how variables change over time</w:t>
      </w:r>
      <w:r>
        <w:rPr>
          <w:rFonts w:ascii="Cambria" w:hAnsi="Cambria"/>
          <w:sz w:val="28"/>
          <w:szCs w:val="28"/>
        </w:rPr>
        <w:t xml:space="preserve">. </w:t>
      </w:r>
    </w:p>
    <w:p w14:paraId="3AF1731E" w14:textId="4E00DF72" w:rsidR="00611951" w:rsidRDefault="00B46DF4" w:rsidP="00611951">
      <w:pPr>
        <w:pStyle w:val="ListParagraph"/>
        <w:numPr>
          <w:ilvl w:val="0"/>
          <w:numId w:val="3"/>
        </w:numPr>
        <w:spacing w:line="360" w:lineRule="auto"/>
        <w:rPr>
          <w:rFonts w:ascii="Cambria" w:hAnsi="Cambria"/>
          <w:sz w:val="28"/>
          <w:szCs w:val="28"/>
        </w:rPr>
      </w:pPr>
      <w:r>
        <w:rPr>
          <w:rFonts w:ascii="Cambria" w:hAnsi="Cambria"/>
          <w:sz w:val="28"/>
          <w:szCs w:val="28"/>
        </w:rPr>
        <w:t xml:space="preserve">Firm – Establishes the parameters for firm agents, </w:t>
      </w:r>
      <w:r w:rsidR="008003BB">
        <w:rPr>
          <w:rFonts w:ascii="Cambria" w:hAnsi="Cambria"/>
          <w:sz w:val="28"/>
          <w:szCs w:val="28"/>
        </w:rPr>
        <w:t xml:space="preserve">their </w:t>
      </w:r>
      <w:r>
        <w:rPr>
          <w:rFonts w:ascii="Cambria" w:hAnsi="Cambria"/>
          <w:sz w:val="28"/>
          <w:szCs w:val="28"/>
        </w:rPr>
        <w:t xml:space="preserve">values are called and set from this class. </w:t>
      </w:r>
    </w:p>
    <w:p w14:paraId="1216391E" w14:textId="12890596" w:rsidR="00B46DF4" w:rsidRDefault="00B46DF4" w:rsidP="00611951">
      <w:pPr>
        <w:pStyle w:val="ListParagraph"/>
        <w:numPr>
          <w:ilvl w:val="0"/>
          <w:numId w:val="3"/>
        </w:numPr>
        <w:spacing w:line="360" w:lineRule="auto"/>
        <w:rPr>
          <w:rFonts w:ascii="Cambria" w:hAnsi="Cambria"/>
          <w:sz w:val="28"/>
          <w:szCs w:val="28"/>
        </w:rPr>
      </w:pPr>
      <w:r>
        <w:rPr>
          <w:rFonts w:ascii="Cambria" w:hAnsi="Cambria"/>
          <w:sz w:val="28"/>
          <w:szCs w:val="28"/>
        </w:rPr>
        <w:t>Household – Establishes the parameters for household agents,</w:t>
      </w:r>
      <w:r w:rsidR="008003BB">
        <w:rPr>
          <w:rFonts w:ascii="Cambria" w:hAnsi="Cambria"/>
          <w:sz w:val="28"/>
          <w:szCs w:val="28"/>
        </w:rPr>
        <w:t xml:space="preserve"> their</w:t>
      </w:r>
      <w:r>
        <w:rPr>
          <w:rFonts w:ascii="Cambria" w:hAnsi="Cambria"/>
          <w:sz w:val="28"/>
          <w:szCs w:val="28"/>
        </w:rPr>
        <w:t xml:space="preserve"> values are called and set from this class. </w:t>
      </w:r>
    </w:p>
    <w:p w14:paraId="251863E3" w14:textId="24AA76B4" w:rsidR="000702B9" w:rsidRDefault="000702B9" w:rsidP="000702B9">
      <w:pPr>
        <w:spacing w:line="360" w:lineRule="auto"/>
        <w:rPr>
          <w:rFonts w:ascii="Cambria" w:hAnsi="Cambria"/>
          <w:sz w:val="28"/>
          <w:szCs w:val="28"/>
        </w:rPr>
      </w:pPr>
    </w:p>
    <w:p w14:paraId="5CE9BB51" w14:textId="4E2AD3AF" w:rsidR="000702B9" w:rsidRPr="00FB6345" w:rsidRDefault="00D70C04" w:rsidP="00FB6345">
      <w:pPr>
        <w:pStyle w:val="Heading2"/>
        <w:spacing w:line="360" w:lineRule="auto"/>
        <w:rPr>
          <w:sz w:val="28"/>
          <w:szCs w:val="28"/>
          <w:u w:val="single"/>
        </w:rPr>
      </w:pPr>
      <w:r>
        <w:rPr>
          <w:sz w:val="28"/>
          <w:szCs w:val="28"/>
          <w:u w:val="single"/>
        </w:rPr>
        <w:t>2</w:t>
      </w:r>
      <w:r w:rsidR="00FB6345" w:rsidRPr="00FB6345">
        <w:rPr>
          <w:sz w:val="28"/>
          <w:szCs w:val="28"/>
          <w:u w:val="single"/>
        </w:rPr>
        <w:t xml:space="preserve">.1 </w:t>
      </w:r>
      <w:r w:rsidR="000702B9" w:rsidRPr="00FB6345">
        <w:rPr>
          <w:sz w:val="28"/>
          <w:szCs w:val="28"/>
          <w:u w:val="single"/>
        </w:rPr>
        <w:t>Monthly Loop:</w:t>
      </w:r>
    </w:p>
    <w:p w14:paraId="2FB924F9" w14:textId="4A68F2BA" w:rsidR="000702B9" w:rsidRDefault="000702B9" w:rsidP="000702B9">
      <w:pPr>
        <w:spacing w:line="360" w:lineRule="auto"/>
        <w:rPr>
          <w:rFonts w:ascii="Cambria" w:hAnsi="Cambria"/>
          <w:sz w:val="28"/>
          <w:szCs w:val="28"/>
        </w:rPr>
      </w:pPr>
      <w:r>
        <w:rPr>
          <w:rFonts w:ascii="Cambria" w:hAnsi="Cambria"/>
          <w:sz w:val="28"/>
          <w:szCs w:val="28"/>
        </w:rPr>
        <w:t xml:space="preserve">The monthly events can be found within the ‘scheduleEvents’ subroutine in the Model class. These events are split into 3 categories based on their frequency, including events that occur at the beginning of the month, events that occur daily and events that occur at the end of the month. </w:t>
      </w:r>
    </w:p>
    <w:p w14:paraId="31370D04" w14:textId="77777777" w:rsidR="00BF6A79" w:rsidRDefault="00BF6A79" w:rsidP="000702B9">
      <w:pPr>
        <w:spacing w:line="360" w:lineRule="auto"/>
        <w:rPr>
          <w:rFonts w:ascii="Cambria" w:hAnsi="Cambria"/>
          <w:sz w:val="28"/>
          <w:szCs w:val="28"/>
        </w:rPr>
      </w:pPr>
    </w:p>
    <w:p w14:paraId="27FB2553" w14:textId="485AF26D" w:rsidR="00BF6A79" w:rsidRPr="00FB6345" w:rsidRDefault="00D70C04" w:rsidP="00FB6345">
      <w:pPr>
        <w:pStyle w:val="Heading3"/>
        <w:spacing w:line="360" w:lineRule="auto"/>
        <w:rPr>
          <w:sz w:val="28"/>
          <w:szCs w:val="28"/>
          <w:u w:val="single"/>
        </w:rPr>
      </w:pPr>
      <w:r>
        <w:rPr>
          <w:sz w:val="28"/>
          <w:szCs w:val="28"/>
          <w:u w:val="single"/>
        </w:rPr>
        <w:t>2</w:t>
      </w:r>
      <w:r w:rsidR="00FB6345" w:rsidRPr="00FB6345">
        <w:rPr>
          <w:sz w:val="28"/>
          <w:szCs w:val="28"/>
          <w:u w:val="single"/>
        </w:rPr>
        <w:t xml:space="preserve">.1.1 </w:t>
      </w:r>
      <w:r w:rsidR="00BF6A79" w:rsidRPr="00FB6345">
        <w:rPr>
          <w:sz w:val="28"/>
          <w:szCs w:val="28"/>
          <w:u w:val="single"/>
        </w:rPr>
        <w:t>Beginning of Month Events:</w:t>
      </w:r>
    </w:p>
    <w:p w14:paraId="29F550B0" w14:textId="47CA8F4B" w:rsidR="00BF6A79" w:rsidRDefault="000B69E7" w:rsidP="00BF6A79">
      <w:pPr>
        <w:pStyle w:val="ListParagraph"/>
        <w:numPr>
          <w:ilvl w:val="0"/>
          <w:numId w:val="4"/>
        </w:numPr>
        <w:spacing w:line="360" w:lineRule="auto"/>
        <w:rPr>
          <w:rFonts w:ascii="Cambria" w:hAnsi="Cambria"/>
          <w:sz w:val="28"/>
          <w:szCs w:val="28"/>
        </w:rPr>
      </w:pPr>
      <w:r>
        <w:rPr>
          <w:rFonts w:ascii="Cambria" w:hAnsi="Cambria"/>
          <w:sz w:val="28"/>
          <w:szCs w:val="28"/>
        </w:rPr>
        <w:t xml:space="preserve">Set new firm wage, following equation </w:t>
      </w:r>
      <w:r w:rsidR="004872B5">
        <w:rPr>
          <w:rFonts w:ascii="Cambria" w:hAnsi="Cambria"/>
          <w:sz w:val="28"/>
          <w:szCs w:val="28"/>
        </w:rPr>
        <w:t>(</w:t>
      </w:r>
      <w:r>
        <w:rPr>
          <w:rFonts w:ascii="Cambria" w:hAnsi="Cambria"/>
          <w:sz w:val="28"/>
          <w:szCs w:val="28"/>
        </w:rPr>
        <w:t>5</w:t>
      </w:r>
      <w:r w:rsidR="004872B5">
        <w:rPr>
          <w:rFonts w:ascii="Cambria" w:hAnsi="Cambria"/>
          <w:sz w:val="28"/>
          <w:szCs w:val="28"/>
        </w:rPr>
        <w:t>)</w:t>
      </w:r>
      <w:r>
        <w:rPr>
          <w:rFonts w:ascii="Cambria" w:hAnsi="Cambria"/>
          <w:sz w:val="28"/>
          <w:szCs w:val="28"/>
        </w:rPr>
        <w:t xml:space="preserve"> in Lengnick. </w:t>
      </w:r>
    </w:p>
    <w:p w14:paraId="1339C0A2" w14:textId="412FD5C2" w:rsidR="000B69E7" w:rsidRDefault="000B69E7" w:rsidP="000B69E7">
      <w:pPr>
        <w:pStyle w:val="ListParagraph"/>
        <w:spacing w:line="360" w:lineRule="auto"/>
        <w:rPr>
          <w:rFonts w:ascii="Cambria" w:hAnsi="Cambria"/>
          <w:sz w:val="28"/>
          <w:szCs w:val="28"/>
        </w:rPr>
      </w:pPr>
      <w:r w:rsidRPr="000B69E7">
        <w:rPr>
          <w:rFonts w:ascii="Cambria" w:hAnsi="Cambria"/>
          <w:noProof/>
          <w:sz w:val="28"/>
          <w:szCs w:val="28"/>
          <w:lang w:eastAsia="en-GB"/>
        </w:rPr>
        <w:drawing>
          <wp:inline distT="0" distB="0" distL="0" distR="0" wp14:anchorId="63283B8E" wp14:editId="5193344C">
            <wp:extent cx="4960827" cy="63027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62576" cy="643205"/>
                    </a:xfrm>
                    <a:prstGeom prst="rect">
                      <a:avLst/>
                    </a:prstGeom>
                  </pic:spPr>
                </pic:pic>
              </a:graphicData>
            </a:graphic>
          </wp:inline>
        </w:drawing>
      </w:r>
    </w:p>
    <w:p w14:paraId="5570B42B" w14:textId="2DD68070" w:rsidR="000B69E7" w:rsidRDefault="00946F9F" w:rsidP="000B69E7">
      <w:pPr>
        <w:pStyle w:val="ListParagraph"/>
        <w:numPr>
          <w:ilvl w:val="0"/>
          <w:numId w:val="4"/>
        </w:numPr>
        <w:spacing w:line="360" w:lineRule="auto"/>
        <w:rPr>
          <w:rFonts w:ascii="Cambria" w:hAnsi="Cambria"/>
          <w:sz w:val="28"/>
          <w:szCs w:val="28"/>
        </w:rPr>
      </w:pPr>
      <w:r>
        <w:rPr>
          <w:rFonts w:ascii="Cambria" w:hAnsi="Cambria"/>
          <w:sz w:val="28"/>
          <w:szCs w:val="28"/>
        </w:rPr>
        <w:t xml:space="preserve">The decision over whether to change the price or number of employees is based on </w:t>
      </w:r>
      <w:r w:rsidR="005F53BD">
        <w:rPr>
          <w:rFonts w:ascii="Cambria" w:hAnsi="Cambria"/>
          <w:sz w:val="28"/>
          <w:szCs w:val="28"/>
        </w:rPr>
        <w:t>updating</w:t>
      </w:r>
      <w:r w:rsidR="006D3A63">
        <w:rPr>
          <w:rFonts w:ascii="Cambria" w:hAnsi="Cambria"/>
          <w:sz w:val="28"/>
          <w:szCs w:val="28"/>
        </w:rPr>
        <w:t xml:space="preserve"> firm inventory range, following equation</w:t>
      </w:r>
      <w:r w:rsidR="003D31A1">
        <w:rPr>
          <w:rFonts w:ascii="Cambria" w:hAnsi="Cambria"/>
          <w:sz w:val="28"/>
          <w:szCs w:val="28"/>
        </w:rPr>
        <w:t>s</w:t>
      </w:r>
      <w:r w:rsidR="006D3A63">
        <w:rPr>
          <w:rFonts w:ascii="Cambria" w:hAnsi="Cambria"/>
          <w:sz w:val="28"/>
          <w:szCs w:val="28"/>
        </w:rPr>
        <w:t xml:space="preserve"> </w:t>
      </w:r>
      <w:r w:rsidR="004872B5">
        <w:rPr>
          <w:rFonts w:ascii="Cambria" w:hAnsi="Cambria"/>
          <w:sz w:val="28"/>
          <w:szCs w:val="28"/>
        </w:rPr>
        <w:t>(</w:t>
      </w:r>
      <w:r w:rsidR="006D3A63">
        <w:rPr>
          <w:rFonts w:ascii="Cambria" w:hAnsi="Cambria"/>
          <w:sz w:val="28"/>
          <w:szCs w:val="28"/>
        </w:rPr>
        <w:t>6</w:t>
      </w:r>
      <w:r w:rsidR="004872B5">
        <w:rPr>
          <w:rFonts w:ascii="Cambria" w:hAnsi="Cambria"/>
          <w:sz w:val="28"/>
          <w:szCs w:val="28"/>
        </w:rPr>
        <w:t>)</w:t>
      </w:r>
      <w:r w:rsidR="003D31A1">
        <w:rPr>
          <w:rFonts w:ascii="Cambria" w:hAnsi="Cambria"/>
          <w:sz w:val="28"/>
          <w:szCs w:val="28"/>
        </w:rPr>
        <w:t xml:space="preserve"> and (7)</w:t>
      </w:r>
      <w:r w:rsidR="006D3A63">
        <w:rPr>
          <w:rFonts w:ascii="Cambria" w:hAnsi="Cambria"/>
          <w:sz w:val="28"/>
          <w:szCs w:val="28"/>
        </w:rPr>
        <w:t xml:space="preserve"> in Lengnick. </w:t>
      </w:r>
    </w:p>
    <w:p w14:paraId="3142EA92" w14:textId="00298D29" w:rsidR="006D3A63" w:rsidRDefault="006D3A63" w:rsidP="006D3A63">
      <w:pPr>
        <w:pStyle w:val="ListParagraph"/>
        <w:spacing w:line="360" w:lineRule="auto"/>
        <w:rPr>
          <w:rFonts w:ascii="Cambria" w:hAnsi="Cambria"/>
          <w:sz w:val="28"/>
          <w:szCs w:val="28"/>
        </w:rPr>
      </w:pPr>
      <w:r w:rsidRPr="006D3A63">
        <w:rPr>
          <w:rFonts w:ascii="Cambria" w:hAnsi="Cambria"/>
          <w:noProof/>
          <w:sz w:val="28"/>
          <w:szCs w:val="28"/>
          <w:lang w:eastAsia="en-GB"/>
        </w:rPr>
        <w:drawing>
          <wp:inline distT="0" distB="0" distL="0" distR="0" wp14:anchorId="5518FFD6" wp14:editId="2A81C3DE">
            <wp:extent cx="3589227" cy="76076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54867" cy="795868"/>
                    </a:xfrm>
                    <a:prstGeom prst="rect">
                      <a:avLst/>
                    </a:prstGeom>
                  </pic:spPr>
                </pic:pic>
              </a:graphicData>
            </a:graphic>
          </wp:inline>
        </w:drawing>
      </w:r>
    </w:p>
    <w:p w14:paraId="07CA4527" w14:textId="7505DF2C" w:rsidR="006D3A63" w:rsidRDefault="004872B5" w:rsidP="006D3A63">
      <w:pPr>
        <w:pStyle w:val="ListParagraph"/>
        <w:numPr>
          <w:ilvl w:val="0"/>
          <w:numId w:val="4"/>
        </w:numPr>
        <w:spacing w:line="360" w:lineRule="auto"/>
        <w:rPr>
          <w:rFonts w:ascii="Cambria" w:hAnsi="Cambria"/>
          <w:sz w:val="28"/>
          <w:szCs w:val="28"/>
        </w:rPr>
      </w:pPr>
      <w:r>
        <w:rPr>
          <w:rFonts w:ascii="Cambria" w:hAnsi="Cambria"/>
          <w:sz w:val="28"/>
          <w:szCs w:val="28"/>
        </w:rPr>
        <w:t>Update firm price range,</w:t>
      </w:r>
      <w:r w:rsidR="00161778">
        <w:rPr>
          <w:rFonts w:ascii="Cambria" w:hAnsi="Cambria"/>
          <w:sz w:val="28"/>
          <w:szCs w:val="28"/>
        </w:rPr>
        <w:t xml:space="preserve"> based on 2 behavioural variables and the marginal cost</w:t>
      </w:r>
      <w:r>
        <w:rPr>
          <w:rFonts w:ascii="Cambria" w:hAnsi="Cambria"/>
          <w:sz w:val="28"/>
          <w:szCs w:val="28"/>
        </w:rPr>
        <w:t xml:space="preserve"> following equations (8) and (9) in Lengnick. </w:t>
      </w:r>
    </w:p>
    <w:p w14:paraId="10C9CE0A" w14:textId="5E897C54" w:rsidR="004872B5" w:rsidRDefault="004872B5" w:rsidP="004872B5">
      <w:pPr>
        <w:spacing w:line="360" w:lineRule="auto"/>
        <w:ind w:left="360" w:firstLine="360"/>
        <w:rPr>
          <w:rFonts w:ascii="Cambria" w:hAnsi="Cambria"/>
          <w:sz w:val="28"/>
          <w:szCs w:val="28"/>
        </w:rPr>
      </w:pPr>
      <w:r w:rsidRPr="004872B5">
        <w:rPr>
          <w:rFonts w:ascii="Cambria" w:hAnsi="Cambria"/>
          <w:noProof/>
          <w:sz w:val="28"/>
          <w:szCs w:val="28"/>
          <w:lang w:eastAsia="en-GB"/>
        </w:rPr>
        <w:drawing>
          <wp:inline distT="0" distB="0" distL="0" distR="0" wp14:anchorId="5B739C0C" wp14:editId="6A63399C">
            <wp:extent cx="3474927" cy="698869"/>
            <wp:effectExtent l="0" t="0" r="508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24680" cy="728987"/>
                    </a:xfrm>
                    <a:prstGeom prst="rect">
                      <a:avLst/>
                    </a:prstGeom>
                  </pic:spPr>
                </pic:pic>
              </a:graphicData>
            </a:graphic>
          </wp:inline>
        </w:drawing>
      </w:r>
    </w:p>
    <w:p w14:paraId="0D92B9E5" w14:textId="77777777" w:rsidR="005F53BD" w:rsidRDefault="005F53BD" w:rsidP="004872B5">
      <w:pPr>
        <w:spacing w:line="360" w:lineRule="auto"/>
        <w:ind w:left="360" w:firstLine="360"/>
        <w:rPr>
          <w:rFonts w:ascii="Cambria" w:hAnsi="Cambria"/>
          <w:sz w:val="28"/>
          <w:szCs w:val="28"/>
        </w:rPr>
      </w:pPr>
    </w:p>
    <w:p w14:paraId="50F245A8" w14:textId="77777777" w:rsidR="005F53BD" w:rsidRDefault="005F53BD" w:rsidP="004872B5">
      <w:pPr>
        <w:spacing w:line="360" w:lineRule="auto"/>
        <w:ind w:left="360" w:firstLine="360"/>
        <w:rPr>
          <w:rFonts w:ascii="Cambria" w:hAnsi="Cambria"/>
          <w:sz w:val="28"/>
          <w:szCs w:val="28"/>
        </w:rPr>
      </w:pPr>
    </w:p>
    <w:p w14:paraId="79671219" w14:textId="77777777" w:rsidR="005F53BD" w:rsidRDefault="005F53BD" w:rsidP="004872B5">
      <w:pPr>
        <w:spacing w:line="360" w:lineRule="auto"/>
        <w:ind w:left="360" w:firstLine="360"/>
        <w:rPr>
          <w:rFonts w:ascii="Cambria" w:hAnsi="Cambria"/>
          <w:sz w:val="28"/>
          <w:szCs w:val="28"/>
        </w:rPr>
      </w:pPr>
    </w:p>
    <w:p w14:paraId="022E41A5" w14:textId="77777777" w:rsidR="005F53BD" w:rsidRDefault="005F53BD" w:rsidP="004872B5">
      <w:pPr>
        <w:spacing w:line="360" w:lineRule="auto"/>
        <w:ind w:left="360" w:firstLine="360"/>
        <w:rPr>
          <w:rFonts w:ascii="Cambria" w:hAnsi="Cambria"/>
          <w:sz w:val="28"/>
          <w:szCs w:val="28"/>
        </w:rPr>
      </w:pPr>
    </w:p>
    <w:p w14:paraId="43991475" w14:textId="77777777" w:rsidR="005F53BD" w:rsidRDefault="005F53BD" w:rsidP="004872B5">
      <w:pPr>
        <w:spacing w:line="360" w:lineRule="auto"/>
        <w:ind w:left="360" w:firstLine="360"/>
        <w:rPr>
          <w:rFonts w:ascii="Cambria" w:hAnsi="Cambria"/>
          <w:sz w:val="28"/>
          <w:szCs w:val="28"/>
        </w:rPr>
      </w:pPr>
    </w:p>
    <w:p w14:paraId="62B2AB37" w14:textId="77777777" w:rsidR="005F53BD" w:rsidRDefault="005F53BD" w:rsidP="004872B5">
      <w:pPr>
        <w:spacing w:line="360" w:lineRule="auto"/>
        <w:ind w:left="360" w:firstLine="360"/>
        <w:rPr>
          <w:rFonts w:ascii="Cambria" w:hAnsi="Cambria"/>
          <w:sz w:val="28"/>
          <w:szCs w:val="28"/>
        </w:rPr>
      </w:pPr>
    </w:p>
    <w:p w14:paraId="7B5F3E3C" w14:textId="77777777" w:rsidR="005F53BD" w:rsidRDefault="005F53BD" w:rsidP="004872B5">
      <w:pPr>
        <w:spacing w:line="360" w:lineRule="auto"/>
        <w:ind w:left="360" w:firstLine="360"/>
        <w:rPr>
          <w:rFonts w:ascii="Cambria" w:hAnsi="Cambria"/>
          <w:sz w:val="28"/>
          <w:szCs w:val="28"/>
        </w:rPr>
      </w:pPr>
    </w:p>
    <w:p w14:paraId="754E6289" w14:textId="77777777" w:rsidR="00CE5E94" w:rsidRDefault="00CE5E94" w:rsidP="00CE5E94">
      <w:pPr>
        <w:spacing w:line="360" w:lineRule="auto"/>
        <w:rPr>
          <w:rFonts w:ascii="Cambria" w:hAnsi="Cambria"/>
          <w:sz w:val="28"/>
          <w:szCs w:val="28"/>
        </w:rPr>
      </w:pPr>
    </w:p>
    <w:p w14:paraId="7D4F98DC" w14:textId="77777777" w:rsidR="006E2814" w:rsidRDefault="006E2814" w:rsidP="00CE5E94">
      <w:pPr>
        <w:spacing w:line="360" w:lineRule="auto"/>
        <w:rPr>
          <w:rFonts w:ascii="Cambria" w:hAnsi="Cambria"/>
          <w:sz w:val="28"/>
          <w:szCs w:val="28"/>
        </w:rPr>
      </w:pPr>
    </w:p>
    <w:p w14:paraId="5B2706B2" w14:textId="77777777" w:rsidR="00CE5E94" w:rsidRDefault="00CE5E94" w:rsidP="00CE5E94">
      <w:pPr>
        <w:spacing w:line="360" w:lineRule="auto"/>
        <w:rPr>
          <w:rFonts w:ascii="Cambria" w:hAnsi="Cambria"/>
          <w:sz w:val="28"/>
          <w:szCs w:val="28"/>
        </w:rPr>
      </w:pPr>
    </w:p>
    <w:p w14:paraId="261677CB" w14:textId="7B8D3234" w:rsidR="00886258" w:rsidRDefault="006D2A24" w:rsidP="00886258">
      <w:pPr>
        <w:pStyle w:val="ListParagraph"/>
        <w:numPr>
          <w:ilvl w:val="0"/>
          <w:numId w:val="4"/>
        </w:numPr>
        <w:spacing w:line="360" w:lineRule="auto"/>
        <w:rPr>
          <w:rFonts w:ascii="Cambria" w:hAnsi="Cambria"/>
          <w:sz w:val="28"/>
          <w:szCs w:val="28"/>
        </w:rPr>
      </w:pPr>
      <w:r>
        <w:rPr>
          <w:rFonts w:ascii="Cambria" w:hAnsi="Cambria"/>
          <w:sz w:val="28"/>
          <w:szCs w:val="28"/>
        </w:rPr>
        <w:t>Update firm demand for labour and change price.</w:t>
      </w:r>
      <w:r w:rsidR="002A62C2">
        <w:rPr>
          <w:rFonts w:ascii="Cambria" w:hAnsi="Cambria"/>
          <w:sz w:val="28"/>
          <w:szCs w:val="28"/>
        </w:rPr>
        <w:t xml:space="preserve"> </w:t>
      </w:r>
      <w:r w:rsidR="006E2814">
        <w:rPr>
          <w:rFonts w:ascii="Cambria" w:hAnsi="Cambria"/>
          <w:sz w:val="28"/>
          <w:szCs w:val="28"/>
        </w:rPr>
        <w:t>Prices are raised if the current inventories are lower than the lower bound and the current price doesn’t exceed the upper bound.</w:t>
      </w:r>
      <w:r>
        <w:rPr>
          <w:rFonts w:ascii="Cambria" w:hAnsi="Cambria"/>
          <w:sz w:val="28"/>
          <w:szCs w:val="28"/>
        </w:rPr>
        <w:t xml:space="preserve"> If current inventory is below the lower bound then a vacancy is opened, if it is above the upper bound then a worker is fired. </w:t>
      </w:r>
    </w:p>
    <w:p w14:paraId="08704B82" w14:textId="2A2BA94D" w:rsidR="005E05DC" w:rsidRDefault="005E05DC" w:rsidP="005E05DC">
      <w:pPr>
        <w:pStyle w:val="ListParagraph"/>
        <w:spacing w:line="360" w:lineRule="auto"/>
        <w:rPr>
          <w:rFonts w:ascii="Cambria" w:hAnsi="Cambria"/>
          <w:sz w:val="28"/>
          <w:szCs w:val="28"/>
        </w:rPr>
      </w:pPr>
      <w:r w:rsidRPr="005E05DC">
        <w:rPr>
          <w:rFonts w:ascii="Cambria" w:hAnsi="Cambria"/>
          <w:noProof/>
          <w:sz w:val="28"/>
          <w:szCs w:val="28"/>
          <w:lang w:eastAsia="en-GB"/>
        </w:rPr>
        <w:drawing>
          <wp:inline distT="0" distB="0" distL="0" distR="0" wp14:anchorId="680AA991" wp14:editId="4165944D">
            <wp:extent cx="5189427" cy="44207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05401" cy="4434402"/>
                    </a:xfrm>
                    <a:prstGeom prst="rect">
                      <a:avLst/>
                    </a:prstGeom>
                  </pic:spPr>
                </pic:pic>
              </a:graphicData>
            </a:graphic>
          </wp:inline>
        </w:drawing>
      </w:r>
    </w:p>
    <w:p w14:paraId="70F72BC8" w14:textId="7EFE66E9" w:rsidR="005E05DC" w:rsidRDefault="005E05DC" w:rsidP="005E05DC">
      <w:pPr>
        <w:pStyle w:val="ListParagraph"/>
        <w:spacing w:line="360" w:lineRule="auto"/>
        <w:rPr>
          <w:rFonts w:ascii="Cambria" w:hAnsi="Cambria"/>
          <w:sz w:val="28"/>
          <w:szCs w:val="28"/>
        </w:rPr>
      </w:pPr>
      <w:r w:rsidRPr="005E05DC">
        <w:rPr>
          <w:rFonts w:ascii="Cambria" w:hAnsi="Cambria"/>
          <w:noProof/>
          <w:sz w:val="28"/>
          <w:szCs w:val="28"/>
          <w:lang w:eastAsia="en-GB"/>
        </w:rPr>
        <w:drawing>
          <wp:inline distT="0" distB="0" distL="0" distR="0" wp14:anchorId="00BEF7A7" wp14:editId="527440F0">
            <wp:extent cx="4159593" cy="1285844"/>
            <wp:effectExtent l="0" t="0" r="635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506"/>
                    <a:stretch/>
                  </pic:blipFill>
                  <pic:spPr bwMode="auto">
                    <a:xfrm>
                      <a:off x="0" y="0"/>
                      <a:ext cx="4246986" cy="1312860"/>
                    </a:xfrm>
                    <a:prstGeom prst="rect">
                      <a:avLst/>
                    </a:prstGeom>
                    <a:ln>
                      <a:noFill/>
                    </a:ln>
                    <a:extLst>
                      <a:ext uri="{53640926-AAD7-44D8-BBD7-CCE9431645EC}">
                        <a14:shadowObscured xmlns:a14="http://schemas.microsoft.com/office/drawing/2010/main"/>
                      </a:ext>
                    </a:extLst>
                  </pic:spPr>
                </pic:pic>
              </a:graphicData>
            </a:graphic>
          </wp:inline>
        </w:drawing>
      </w:r>
    </w:p>
    <w:p w14:paraId="3F82DB0C" w14:textId="77777777" w:rsidR="0031179E" w:rsidRDefault="0031179E" w:rsidP="005E05DC">
      <w:pPr>
        <w:pStyle w:val="ListParagraph"/>
        <w:spacing w:line="360" w:lineRule="auto"/>
        <w:rPr>
          <w:rFonts w:ascii="Cambria" w:hAnsi="Cambria"/>
          <w:sz w:val="28"/>
          <w:szCs w:val="28"/>
        </w:rPr>
      </w:pPr>
    </w:p>
    <w:p w14:paraId="1A1A2FCE" w14:textId="77777777" w:rsidR="0031179E" w:rsidRDefault="0031179E" w:rsidP="005E05DC">
      <w:pPr>
        <w:pStyle w:val="ListParagraph"/>
        <w:spacing w:line="360" w:lineRule="auto"/>
        <w:rPr>
          <w:rFonts w:ascii="Cambria" w:hAnsi="Cambria"/>
          <w:sz w:val="28"/>
          <w:szCs w:val="28"/>
        </w:rPr>
      </w:pPr>
    </w:p>
    <w:p w14:paraId="79A8C082" w14:textId="77777777" w:rsidR="0031179E" w:rsidRDefault="0031179E" w:rsidP="005E05DC">
      <w:pPr>
        <w:pStyle w:val="ListParagraph"/>
        <w:spacing w:line="360" w:lineRule="auto"/>
        <w:rPr>
          <w:rFonts w:ascii="Cambria" w:hAnsi="Cambria"/>
          <w:sz w:val="28"/>
          <w:szCs w:val="28"/>
        </w:rPr>
      </w:pPr>
    </w:p>
    <w:p w14:paraId="48C1A849" w14:textId="77777777" w:rsidR="0031179E" w:rsidRPr="00234B8C" w:rsidRDefault="0031179E" w:rsidP="00234B8C">
      <w:pPr>
        <w:spacing w:line="360" w:lineRule="auto"/>
        <w:rPr>
          <w:rFonts w:ascii="Cambria" w:hAnsi="Cambria"/>
          <w:sz w:val="28"/>
          <w:szCs w:val="28"/>
        </w:rPr>
      </w:pPr>
    </w:p>
    <w:p w14:paraId="50EC13E0" w14:textId="5AC97658" w:rsidR="005E05DC" w:rsidRDefault="00D624B5" w:rsidP="005E05DC">
      <w:pPr>
        <w:pStyle w:val="ListParagraph"/>
        <w:numPr>
          <w:ilvl w:val="0"/>
          <w:numId w:val="4"/>
        </w:numPr>
        <w:spacing w:line="360" w:lineRule="auto"/>
        <w:rPr>
          <w:rFonts w:ascii="Cambria" w:hAnsi="Cambria"/>
          <w:sz w:val="28"/>
          <w:szCs w:val="28"/>
        </w:rPr>
      </w:pPr>
      <w:r>
        <w:rPr>
          <w:rFonts w:ascii="Cambria" w:hAnsi="Cambria"/>
          <w:sz w:val="28"/>
          <w:szCs w:val="28"/>
        </w:rPr>
        <w:t xml:space="preserve">Update household type A connections based on price. </w:t>
      </w:r>
      <w:r w:rsidR="00AB12EC">
        <w:rPr>
          <w:rFonts w:ascii="Cambria" w:hAnsi="Cambria"/>
          <w:sz w:val="28"/>
          <w:szCs w:val="28"/>
        </w:rPr>
        <w:t>Household searches for a more</w:t>
      </w:r>
      <w:r w:rsidR="00F328E4">
        <w:rPr>
          <w:rFonts w:ascii="Cambria" w:hAnsi="Cambria"/>
          <w:sz w:val="28"/>
          <w:szCs w:val="28"/>
        </w:rPr>
        <w:t xml:space="preserve"> beneficial trading connection by</w:t>
      </w:r>
      <w:r w:rsidR="00F328E4" w:rsidRPr="00F328E4">
        <w:rPr>
          <w:rFonts w:ascii="Cambria" w:hAnsi="Cambria"/>
          <w:sz w:val="28"/>
          <w:szCs w:val="28"/>
        </w:rPr>
        <w:t xml:space="preserve"> randomly pick</w:t>
      </w:r>
      <w:r w:rsidR="00F328E4">
        <w:rPr>
          <w:rFonts w:ascii="Cambria" w:hAnsi="Cambria"/>
          <w:sz w:val="28"/>
          <w:szCs w:val="28"/>
        </w:rPr>
        <w:t>ing</w:t>
      </w:r>
      <w:r w:rsidR="00F328E4" w:rsidRPr="00F328E4">
        <w:rPr>
          <w:rFonts w:ascii="Cambria" w:hAnsi="Cambria"/>
          <w:sz w:val="28"/>
          <w:szCs w:val="28"/>
        </w:rPr>
        <w:t xml:space="preserve"> a firm they have no existing connection with</w:t>
      </w:r>
      <w:r w:rsidR="00F328E4">
        <w:rPr>
          <w:rFonts w:ascii="Cambria" w:hAnsi="Cambria"/>
          <w:sz w:val="28"/>
          <w:szCs w:val="28"/>
        </w:rPr>
        <w:t xml:space="preserve"> from a subset of all firms</w:t>
      </w:r>
      <w:r w:rsidR="00F328E4" w:rsidRPr="00F328E4">
        <w:rPr>
          <w:rFonts w:ascii="Cambria" w:hAnsi="Cambria"/>
          <w:sz w:val="28"/>
          <w:szCs w:val="28"/>
        </w:rPr>
        <w:t xml:space="preserve"> and if the price of that firm’s good is a set boundary lower than the price of a firm’s good from an existing connection, t</w:t>
      </w:r>
      <w:r w:rsidR="00F31A80">
        <w:rPr>
          <w:rFonts w:ascii="Cambria" w:hAnsi="Cambria"/>
          <w:sz w:val="28"/>
          <w:szCs w:val="28"/>
        </w:rPr>
        <w:t>he household changes that type A</w:t>
      </w:r>
      <w:r w:rsidR="00F328E4" w:rsidRPr="00F328E4">
        <w:rPr>
          <w:rFonts w:ascii="Cambria" w:hAnsi="Cambria"/>
          <w:sz w:val="28"/>
          <w:szCs w:val="28"/>
        </w:rPr>
        <w:t xml:space="preserve"> connection to the cheaper firm.</w:t>
      </w:r>
      <w:r w:rsidR="00EE4895">
        <w:rPr>
          <w:rFonts w:ascii="Cambria" w:hAnsi="Cambria"/>
          <w:sz w:val="28"/>
          <w:szCs w:val="28"/>
        </w:rPr>
        <w:t xml:space="preserve"> </w:t>
      </w:r>
    </w:p>
    <w:p w14:paraId="334C58BF" w14:textId="39777A94" w:rsidR="00EE4895" w:rsidRDefault="00EE4895" w:rsidP="00EE4895">
      <w:pPr>
        <w:pStyle w:val="ListParagraph"/>
        <w:spacing w:line="360" w:lineRule="auto"/>
        <w:rPr>
          <w:rFonts w:ascii="Cambria" w:hAnsi="Cambria"/>
          <w:sz w:val="28"/>
          <w:szCs w:val="28"/>
        </w:rPr>
      </w:pPr>
      <w:r w:rsidRPr="00EE4895">
        <w:rPr>
          <w:rFonts w:ascii="Cambria" w:hAnsi="Cambria"/>
          <w:noProof/>
          <w:sz w:val="28"/>
          <w:szCs w:val="28"/>
          <w:lang w:eastAsia="en-GB"/>
        </w:rPr>
        <w:drawing>
          <wp:inline distT="0" distB="0" distL="0" distR="0" wp14:anchorId="37A64C31" wp14:editId="6D6EA829">
            <wp:extent cx="4503627" cy="4001338"/>
            <wp:effectExtent l="0" t="0" r="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34388" cy="4028668"/>
                    </a:xfrm>
                    <a:prstGeom prst="rect">
                      <a:avLst/>
                    </a:prstGeom>
                  </pic:spPr>
                </pic:pic>
              </a:graphicData>
            </a:graphic>
          </wp:inline>
        </w:drawing>
      </w:r>
    </w:p>
    <w:p w14:paraId="4861CAA4" w14:textId="77777777" w:rsidR="0031179E" w:rsidRDefault="0031179E" w:rsidP="00EE4895">
      <w:pPr>
        <w:pStyle w:val="ListParagraph"/>
        <w:spacing w:line="360" w:lineRule="auto"/>
        <w:rPr>
          <w:rFonts w:ascii="Cambria" w:hAnsi="Cambria"/>
          <w:sz w:val="28"/>
          <w:szCs w:val="28"/>
        </w:rPr>
      </w:pPr>
    </w:p>
    <w:p w14:paraId="6AA7D269" w14:textId="77777777" w:rsidR="0031179E" w:rsidRDefault="0031179E" w:rsidP="00EE4895">
      <w:pPr>
        <w:pStyle w:val="ListParagraph"/>
        <w:spacing w:line="360" w:lineRule="auto"/>
        <w:rPr>
          <w:rFonts w:ascii="Cambria" w:hAnsi="Cambria"/>
          <w:sz w:val="28"/>
          <w:szCs w:val="28"/>
        </w:rPr>
      </w:pPr>
    </w:p>
    <w:p w14:paraId="4340085F" w14:textId="77777777" w:rsidR="0031179E" w:rsidRDefault="0031179E" w:rsidP="00EE4895">
      <w:pPr>
        <w:pStyle w:val="ListParagraph"/>
        <w:spacing w:line="360" w:lineRule="auto"/>
        <w:rPr>
          <w:rFonts w:ascii="Cambria" w:hAnsi="Cambria"/>
          <w:sz w:val="28"/>
          <w:szCs w:val="28"/>
        </w:rPr>
      </w:pPr>
    </w:p>
    <w:p w14:paraId="0A8DF284" w14:textId="77777777" w:rsidR="0031179E" w:rsidRDefault="0031179E" w:rsidP="00EE4895">
      <w:pPr>
        <w:pStyle w:val="ListParagraph"/>
        <w:spacing w:line="360" w:lineRule="auto"/>
        <w:rPr>
          <w:rFonts w:ascii="Cambria" w:hAnsi="Cambria"/>
          <w:sz w:val="28"/>
          <w:szCs w:val="28"/>
        </w:rPr>
      </w:pPr>
    </w:p>
    <w:p w14:paraId="029D68CE" w14:textId="77777777" w:rsidR="0031179E" w:rsidRDefault="0031179E" w:rsidP="00EE4895">
      <w:pPr>
        <w:pStyle w:val="ListParagraph"/>
        <w:spacing w:line="360" w:lineRule="auto"/>
        <w:rPr>
          <w:rFonts w:ascii="Cambria" w:hAnsi="Cambria"/>
          <w:sz w:val="28"/>
          <w:szCs w:val="28"/>
        </w:rPr>
      </w:pPr>
    </w:p>
    <w:p w14:paraId="6BCA58D0" w14:textId="77777777" w:rsidR="0031179E" w:rsidRDefault="0031179E" w:rsidP="00EE4895">
      <w:pPr>
        <w:pStyle w:val="ListParagraph"/>
        <w:spacing w:line="360" w:lineRule="auto"/>
        <w:rPr>
          <w:rFonts w:ascii="Cambria" w:hAnsi="Cambria"/>
          <w:sz w:val="28"/>
          <w:szCs w:val="28"/>
        </w:rPr>
      </w:pPr>
    </w:p>
    <w:p w14:paraId="3B529C8E" w14:textId="77777777" w:rsidR="0031179E" w:rsidRPr="004A77A6" w:rsidRDefault="0031179E" w:rsidP="004A77A6">
      <w:pPr>
        <w:spacing w:line="360" w:lineRule="auto"/>
        <w:rPr>
          <w:rFonts w:ascii="Cambria" w:hAnsi="Cambria"/>
          <w:sz w:val="28"/>
          <w:szCs w:val="28"/>
        </w:rPr>
      </w:pPr>
    </w:p>
    <w:p w14:paraId="2E2C6D6E" w14:textId="7DCDEFF9" w:rsidR="002910A2" w:rsidRDefault="00D624B5" w:rsidP="00CB1DFA">
      <w:pPr>
        <w:pStyle w:val="ListParagraph"/>
        <w:numPr>
          <w:ilvl w:val="0"/>
          <w:numId w:val="4"/>
        </w:numPr>
        <w:spacing w:line="360" w:lineRule="auto"/>
        <w:rPr>
          <w:rFonts w:ascii="Cambria" w:hAnsi="Cambria"/>
          <w:sz w:val="28"/>
          <w:szCs w:val="28"/>
        </w:rPr>
      </w:pPr>
      <w:r>
        <w:rPr>
          <w:rFonts w:ascii="Cambria" w:hAnsi="Cambria"/>
          <w:sz w:val="28"/>
          <w:szCs w:val="28"/>
        </w:rPr>
        <w:t xml:space="preserve">Update household type A connections based on demand. </w:t>
      </w:r>
      <w:r w:rsidR="004A77A6" w:rsidRPr="004A77A6">
        <w:rPr>
          <w:rFonts w:ascii="Cambria" w:hAnsi="Cambria"/>
          <w:sz w:val="28"/>
          <w:szCs w:val="28"/>
        </w:rPr>
        <w:t>If the household was demand constrained in the previous month, they can break the connection with the firm that couldn’t satisfy their demand and establish a new type a connection.</w:t>
      </w:r>
      <w:r w:rsidR="002910A2" w:rsidRPr="002910A2">
        <w:rPr>
          <w:rFonts w:ascii="Cambria" w:hAnsi="Cambria"/>
          <w:sz w:val="28"/>
          <w:szCs w:val="28"/>
        </w:rPr>
        <w:t xml:space="preserve"> </w:t>
      </w:r>
    </w:p>
    <w:p w14:paraId="2F190988" w14:textId="0F6EFF0E" w:rsidR="002910A2" w:rsidRDefault="002910A2" w:rsidP="002910A2">
      <w:pPr>
        <w:pStyle w:val="ListParagraph"/>
        <w:spacing w:line="360" w:lineRule="auto"/>
        <w:rPr>
          <w:rFonts w:ascii="Cambria" w:hAnsi="Cambria"/>
          <w:sz w:val="28"/>
          <w:szCs w:val="28"/>
        </w:rPr>
      </w:pPr>
      <w:r w:rsidRPr="002910A2">
        <w:rPr>
          <w:rFonts w:ascii="Cambria" w:hAnsi="Cambria"/>
          <w:noProof/>
          <w:sz w:val="28"/>
          <w:szCs w:val="28"/>
          <w:lang w:eastAsia="en-GB"/>
        </w:rPr>
        <w:drawing>
          <wp:inline distT="0" distB="0" distL="0" distR="0" wp14:anchorId="303B80CC" wp14:editId="0AF1F270">
            <wp:extent cx="5303520" cy="4946573"/>
            <wp:effectExtent l="0" t="0" r="508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117"/>
                    <a:stretch/>
                  </pic:blipFill>
                  <pic:spPr bwMode="auto">
                    <a:xfrm>
                      <a:off x="0" y="0"/>
                      <a:ext cx="5319836" cy="4961791"/>
                    </a:xfrm>
                    <a:prstGeom prst="rect">
                      <a:avLst/>
                    </a:prstGeom>
                    <a:ln>
                      <a:noFill/>
                    </a:ln>
                    <a:extLst>
                      <a:ext uri="{53640926-AAD7-44D8-BBD7-CCE9431645EC}">
                        <a14:shadowObscured xmlns:a14="http://schemas.microsoft.com/office/drawing/2010/main"/>
                      </a:ext>
                    </a:extLst>
                  </pic:spPr>
                </pic:pic>
              </a:graphicData>
            </a:graphic>
          </wp:inline>
        </w:drawing>
      </w:r>
    </w:p>
    <w:p w14:paraId="3C231B46" w14:textId="6737C769" w:rsidR="0091477E" w:rsidRPr="0091477E" w:rsidRDefault="002910A2" w:rsidP="004F1431">
      <w:pPr>
        <w:pStyle w:val="ListParagraph"/>
        <w:spacing w:line="360" w:lineRule="auto"/>
        <w:rPr>
          <w:rFonts w:ascii="Cambria" w:hAnsi="Cambria"/>
          <w:sz w:val="28"/>
          <w:szCs w:val="28"/>
        </w:rPr>
      </w:pPr>
      <w:r w:rsidRPr="002910A2">
        <w:rPr>
          <w:rFonts w:ascii="Cambria" w:hAnsi="Cambria"/>
          <w:noProof/>
          <w:sz w:val="28"/>
          <w:szCs w:val="28"/>
          <w:lang w:eastAsia="en-GB"/>
        </w:rPr>
        <w:drawing>
          <wp:inline distT="0" distB="0" distL="0" distR="0" wp14:anchorId="0C669890" wp14:editId="46C55996">
            <wp:extent cx="5187612" cy="1310962"/>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753"/>
                    <a:stretch/>
                  </pic:blipFill>
                  <pic:spPr bwMode="auto">
                    <a:xfrm>
                      <a:off x="0" y="0"/>
                      <a:ext cx="5311826" cy="1342352"/>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7EEE5D3E" w14:textId="01831C69" w:rsidR="002910A2" w:rsidRPr="00BA0D8F" w:rsidRDefault="002E7F83" w:rsidP="00BA0D8F">
      <w:pPr>
        <w:pStyle w:val="ListParagraph"/>
        <w:numPr>
          <w:ilvl w:val="0"/>
          <w:numId w:val="4"/>
        </w:numPr>
        <w:spacing w:line="360" w:lineRule="auto"/>
        <w:rPr>
          <w:rFonts w:ascii="Cambria" w:hAnsi="Cambria"/>
          <w:sz w:val="28"/>
          <w:szCs w:val="28"/>
        </w:rPr>
      </w:pPr>
      <w:r>
        <w:rPr>
          <w:rFonts w:ascii="Cambria" w:hAnsi="Cambria"/>
          <w:sz w:val="28"/>
          <w:szCs w:val="28"/>
        </w:rPr>
        <w:t>Update</w:t>
      </w:r>
      <w:r w:rsidR="00BA0D8F">
        <w:rPr>
          <w:rFonts w:ascii="Cambria" w:hAnsi="Cambria"/>
          <w:sz w:val="28"/>
          <w:szCs w:val="28"/>
        </w:rPr>
        <w:t xml:space="preserve"> household</w:t>
      </w:r>
      <w:r>
        <w:rPr>
          <w:rFonts w:ascii="Cambria" w:hAnsi="Cambria"/>
          <w:sz w:val="28"/>
          <w:szCs w:val="28"/>
        </w:rPr>
        <w:t xml:space="preserve"> type B connection. </w:t>
      </w:r>
      <w:r w:rsidR="00BA0D8F" w:rsidRPr="00BA0D8F">
        <w:rPr>
          <w:rFonts w:ascii="Cambria" w:hAnsi="Cambria"/>
          <w:sz w:val="28"/>
          <w:szCs w:val="28"/>
        </w:rPr>
        <w:t>Households that are unemployed randomly search for vacancies at a firm at the beginning of the month. If there is a position open and the wage is higher than their current received wage, a new type b connection is established. Employed households that are working for less than their reservation wage will increase their intensity of searching for a higher paying job</w:t>
      </w:r>
      <w:r w:rsidR="00BD17FF">
        <w:rPr>
          <w:rFonts w:ascii="Cambria" w:hAnsi="Cambria"/>
          <w:sz w:val="28"/>
          <w:szCs w:val="28"/>
        </w:rPr>
        <w:t xml:space="preserve"> that satisfies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f</m:t>
            </m:r>
          </m:sub>
        </m:sSub>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h</m:t>
            </m:r>
          </m:sub>
        </m:sSub>
      </m:oMath>
      <w:r w:rsidR="00BA0D8F" w:rsidRPr="00BA0D8F">
        <w:rPr>
          <w:rFonts w:ascii="Cambria" w:hAnsi="Cambria"/>
          <w:sz w:val="28"/>
          <w:szCs w:val="28"/>
        </w:rPr>
        <w:t>.</w:t>
      </w:r>
      <w:r w:rsidR="00B4591A">
        <w:rPr>
          <w:rFonts w:ascii="Cambria" w:hAnsi="Cambria"/>
          <w:sz w:val="28"/>
          <w:szCs w:val="28"/>
        </w:rPr>
        <w:t xml:space="preserve"> If the firm offers no vacancy or the wage it pays is too small, the search process is repeated until a total of </w:t>
      </w:r>
      <m:oMath>
        <m:r>
          <w:rPr>
            <w:rFonts w:ascii="Cambria Math" w:hAnsi="Cambria Math"/>
            <w:sz w:val="28"/>
            <w:szCs w:val="28"/>
          </w:rPr>
          <m:t>β</m:t>
        </m:r>
      </m:oMath>
      <w:r w:rsidR="00B4591A">
        <w:rPr>
          <w:rFonts w:ascii="Cambria" w:eastAsiaTheme="minorEastAsia" w:hAnsi="Cambria"/>
          <w:sz w:val="28"/>
          <w:szCs w:val="28"/>
        </w:rPr>
        <w:t xml:space="preserve"> firms have been visited. </w:t>
      </w:r>
      <w:r w:rsidR="00F51235">
        <w:rPr>
          <w:rFonts w:ascii="Cambria" w:eastAsiaTheme="minorEastAsia" w:hAnsi="Cambria"/>
          <w:sz w:val="28"/>
          <w:szCs w:val="28"/>
        </w:rPr>
        <w:t>Households therefore search</w:t>
      </w:r>
      <w:r w:rsidR="004C0098">
        <w:rPr>
          <w:rFonts w:ascii="Cambria" w:eastAsiaTheme="minorEastAsia" w:hAnsi="Cambria"/>
          <w:sz w:val="28"/>
          <w:szCs w:val="28"/>
        </w:rPr>
        <w:t xml:space="preserve"> for new vacancies</w:t>
      </w:r>
      <w:r w:rsidR="00F51235">
        <w:rPr>
          <w:rFonts w:ascii="Cambria" w:eastAsiaTheme="minorEastAsia" w:hAnsi="Cambria"/>
          <w:sz w:val="28"/>
          <w:szCs w:val="28"/>
        </w:rPr>
        <w:t xml:space="preserve"> at different intensities based on their wage satisfaction. </w:t>
      </w:r>
    </w:p>
    <w:p w14:paraId="294A979A" w14:textId="412F8186" w:rsidR="002E7F83" w:rsidRDefault="002E7F83" w:rsidP="002E7F83">
      <w:pPr>
        <w:pStyle w:val="ListParagraph"/>
        <w:spacing w:line="360" w:lineRule="auto"/>
        <w:rPr>
          <w:rFonts w:ascii="Cambria" w:hAnsi="Cambria"/>
          <w:sz w:val="28"/>
          <w:szCs w:val="28"/>
        </w:rPr>
      </w:pPr>
      <w:r w:rsidRPr="002E7F83">
        <w:rPr>
          <w:rFonts w:ascii="Cambria" w:hAnsi="Cambria"/>
          <w:noProof/>
          <w:sz w:val="28"/>
          <w:szCs w:val="28"/>
          <w:lang w:eastAsia="en-GB"/>
        </w:rPr>
        <w:drawing>
          <wp:inline distT="0" distB="0" distL="0" distR="0" wp14:anchorId="5688BC9B" wp14:editId="2C201EFF">
            <wp:extent cx="4337892" cy="4240394"/>
            <wp:effectExtent l="0" t="0" r="571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511"/>
                    <a:stretch/>
                  </pic:blipFill>
                  <pic:spPr bwMode="auto">
                    <a:xfrm>
                      <a:off x="0" y="0"/>
                      <a:ext cx="4383474" cy="4284951"/>
                    </a:xfrm>
                    <a:prstGeom prst="rect">
                      <a:avLst/>
                    </a:prstGeom>
                    <a:ln>
                      <a:noFill/>
                    </a:ln>
                    <a:extLst>
                      <a:ext uri="{53640926-AAD7-44D8-BBD7-CCE9431645EC}">
                        <a14:shadowObscured xmlns:a14="http://schemas.microsoft.com/office/drawing/2010/main"/>
                      </a:ext>
                    </a:extLst>
                  </pic:spPr>
                </pic:pic>
              </a:graphicData>
            </a:graphic>
          </wp:inline>
        </w:drawing>
      </w:r>
    </w:p>
    <w:p w14:paraId="62E05385" w14:textId="33083583" w:rsidR="00D93F04" w:rsidRDefault="00D93F04" w:rsidP="00D93F04">
      <w:pPr>
        <w:pStyle w:val="ListParagraph"/>
        <w:spacing w:line="360" w:lineRule="auto"/>
        <w:rPr>
          <w:rFonts w:ascii="Cambria" w:hAnsi="Cambria"/>
          <w:sz w:val="28"/>
          <w:szCs w:val="28"/>
        </w:rPr>
      </w:pPr>
      <w:r w:rsidRPr="00D93F04">
        <w:rPr>
          <w:rFonts w:ascii="Cambria" w:hAnsi="Cambria"/>
          <w:noProof/>
          <w:sz w:val="28"/>
          <w:szCs w:val="28"/>
          <w:lang w:eastAsia="en-GB"/>
        </w:rPr>
        <w:drawing>
          <wp:inline distT="0" distB="0" distL="0" distR="0" wp14:anchorId="2542080C" wp14:editId="3A3F7A4E">
            <wp:extent cx="4881742" cy="43459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3794" cy="4356669"/>
                    </a:xfrm>
                    <a:prstGeom prst="rect">
                      <a:avLst/>
                    </a:prstGeom>
                  </pic:spPr>
                </pic:pic>
              </a:graphicData>
            </a:graphic>
          </wp:inline>
        </w:drawing>
      </w:r>
    </w:p>
    <w:p w14:paraId="5CF99E9B" w14:textId="64C9E65C" w:rsidR="00D93F04" w:rsidRPr="00D93F04" w:rsidRDefault="00D93F04" w:rsidP="00D93F04">
      <w:pPr>
        <w:pStyle w:val="ListParagraph"/>
        <w:spacing w:line="360" w:lineRule="auto"/>
        <w:rPr>
          <w:rFonts w:ascii="Cambria" w:hAnsi="Cambria"/>
          <w:sz w:val="28"/>
          <w:szCs w:val="28"/>
        </w:rPr>
      </w:pPr>
      <w:r w:rsidRPr="00D93F04">
        <w:rPr>
          <w:rFonts w:ascii="Cambria" w:hAnsi="Cambria"/>
          <w:noProof/>
          <w:sz w:val="28"/>
          <w:szCs w:val="28"/>
          <w:lang w:eastAsia="en-GB"/>
        </w:rPr>
        <w:drawing>
          <wp:inline distT="0" distB="0" distL="0" distR="0" wp14:anchorId="30973EE6" wp14:editId="184D308B">
            <wp:extent cx="4846527" cy="1071931"/>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8431" cy="1085623"/>
                    </a:xfrm>
                    <a:prstGeom prst="rect">
                      <a:avLst/>
                    </a:prstGeom>
                  </pic:spPr>
                </pic:pic>
              </a:graphicData>
            </a:graphic>
          </wp:inline>
        </w:drawing>
      </w:r>
    </w:p>
    <w:p w14:paraId="37517EFD" w14:textId="51DD157E" w:rsidR="00D93F04" w:rsidRDefault="00D93F04" w:rsidP="00D93F04">
      <w:pPr>
        <w:pStyle w:val="ListParagraph"/>
        <w:numPr>
          <w:ilvl w:val="0"/>
          <w:numId w:val="4"/>
        </w:numPr>
        <w:spacing w:line="360" w:lineRule="auto"/>
        <w:rPr>
          <w:rFonts w:ascii="Cambria" w:hAnsi="Cambria"/>
          <w:sz w:val="28"/>
          <w:szCs w:val="28"/>
        </w:rPr>
      </w:pPr>
      <w:r>
        <w:rPr>
          <w:rFonts w:ascii="Cambria" w:hAnsi="Cambria"/>
          <w:sz w:val="28"/>
          <w:szCs w:val="28"/>
        </w:rPr>
        <w:t xml:space="preserve">Update household average price. </w:t>
      </w:r>
    </w:p>
    <w:p w14:paraId="5399E46D" w14:textId="6E0CA5C2" w:rsidR="00D93F04" w:rsidRDefault="00D93F04" w:rsidP="00D93F04">
      <w:pPr>
        <w:spacing w:line="360" w:lineRule="auto"/>
        <w:ind w:left="360"/>
        <w:rPr>
          <w:rFonts w:ascii="Cambria" w:hAnsi="Cambria"/>
          <w:sz w:val="28"/>
          <w:szCs w:val="28"/>
        </w:rPr>
      </w:pPr>
      <w:r w:rsidRPr="00D93F04">
        <w:rPr>
          <w:rFonts w:ascii="Cambria" w:hAnsi="Cambria"/>
          <w:noProof/>
          <w:sz w:val="28"/>
          <w:szCs w:val="28"/>
          <w:lang w:eastAsia="en-GB"/>
        </w:rPr>
        <w:drawing>
          <wp:inline distT="0" distB="0" distL="0" distR="0" wp14:anchorId="763FF0F2" wp14:editId="2CC682FD">
            <wp:extent cx="4849281" cy="2615494"/>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70889" cy="2627149"/>
                    </a:xfrm>
                    <a:prstGeom prst="rect">
                      <a:avLst/>
                    </a:prstGeom>
                  </pic:spPr>
                </pic:pic>
              </a:graphicData>
            </a:graphic>
          </wp:inline>
        </w:drawing>
      </w:r>
    </w:p>
    <w:p w14:paraId="569BECAA" w14:textId="6DF6222D" w:rsidR="00D93F04" w:rsidRPr="00EC5101" w:rsidRDefault="002A4F08" w:rsidP="00EC5101">
      <w:pPr>
        <w:pStyle w:val="Heading3"/>
        <w:spacing w:line="360" w:lineRule="auto"/>
        <w:rPr>
          <w:sz w:val="28"/>
          <w:szCs w:val="28"/>
          <w:u w:val="single"/>
        </w:rPr>
      </w:pPr>
      <w:r w:rsidRPr="00EC5101">
        <w:rPr>
          <w:sz w:val="28"/>
          <w:szCs w:val="28"/>
          <w:u w:val="single"/>
        </w:rPr>
        <w:t>2.1.2 Daily Events:</w:t>
      </w:r>
    </w:p>
    <w:p w14:paraId="4C4CA14F" w14:textId="515B2B2B" w:rsidR="002A4F08" w:rsidRDefault="002A4F08" w:rsidP="002A4F08">
      <w:pPr>
        <w:pStyle w:val="ListParagraph"/>
        <w:numPr>
          <w:ilvl w:val="0"/>
          <w:numId w:val="6"/>
        </w:numPr>
        <w:spacing w:line="360" w:lineRule="auto"/>
        <w:rPr>
          <w:sz w:val="28"/>
          <w:szCs w:val="28"/>
        </w:rPr>
      </w:pPr>
      <w:r>
        <w:rPr>
          <w:sz w:val="28"/>
          <w:szCs w:val="28"/>
        </w:rPr>
        <w:t>Good purchases.</w:t>
      </w:r>
      <w:r w:rsidR="00ED71E4">
        <w:rPr>
          <w:sz w:val="28"/>
          <w:szCs w:val="28"/>
        </w:rPr>
        <w:t xml:space="preserve"> </w:t>
      </w:r>
      <w:r w:rsidR="00C72CFB">
        <w:rPr>
          <w:sz w:val="28"/>
          <w:szCs w:val="28"/>
        </w:rPr>
        <w:t xml:space="preserve">Household demand for each day is evenly distributed throughout the month and based on consumption expenditure. </w:t>
      </w:r>
      <w:r w:rsidR="00040228" w:rsidRPr="00040228">
        <w:rPr>
          <w:sz w:val="28"/>
          <w:szCs w:val="28"/>
        </w:rPr>
        <w:t>Each household visits a firm that they have a type a connection with and if inventories are high enough and the household has enough liquidity to pay for the goods, a transaction takes place. These variables are then adjusted and the firm’s liquidity increases from the sale. If there is a demand or supply constraint, then the transaction is carried out at the highest possible amount of inventory.</w:t>
      </w:r>
      <w:r w:rsidR="00040228">
        <w:rPr>
          <w:sz w:val="28"/>
          <w:szCs w:val="28"/>
        </w:rPr>
        <w:t xml:space="preserve"> </w:t>
      </w:r>
    </w:p>
    <w:p w14:paraId="4DE96B14" w14:textId="6533188A" w:rsidR="002A4F08" w:rsidRDefault="002A4F08" w:rsidP="002A4F08">
      <w:pPr>
        <w:pStyle w:val="ListParagraph"/>
        <w:spacing w:line="360" w:lineRule="auto"/>
        <w:rPr>
          <w:sz w:val="28"/>
          <w:szCs w:val="28"/>
        </w:rPr>
      </w:pPr>
      <w:r w:rsidRPr="002A4F08">
        <w:rPr>
          <w:noProof/>
          <w:sz w:val="28"/>
          <w:szCs w:val="28"/>
          <w:lang w:eastAsia="en-GB"/>
        </w:rPr>
        <w:drawing>
          <wp:inline distT="0" distB="0" distL="0" distR="0" wp14:anchorId="744140A5" wp14:editId="46103339">
            <wp:extent cx="5919423" cy="36934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6156" cy="3697606"/>
                    </a:xfrm>
                    <a:prstGeom prst="rect">
                      <a:avLst/>
                    </a:prstGeom>
                  </pic:spPr>
                </pic:pic>
              </a:graphicData>
            </a:graphic>
          </wp:inline>
        </w:drawing>
      </w:r>
    </w:p>
    <w:p w14:paraId="2BE1B4E3" w14:textId="30968689" w:rsidR="002A4F08" w:rsidRDefault="002A4F08" w:rsidP="002A4F08">
      <w:pPr>
        <w:pStyle w:val="ListParagraph"/>
        <w:spacing w:line="360" w:lineRule="auto"/>
        <w:rPr>
          <w:sz w:val="28"/>
          <w:szCs w:val="28"/>
        </w:rPr>
      </w:pPr>
      <w:r w:rsidRPr="002A4F08">
        <w:rPr>
          <w:noProof/>
          <w:sz w:val="28"/>
          <w:szCs w:val="28"/>
          <w:lang w:eastAsia="en-GB"/>
        </w:rPr>
        <w:drawing>
          <wp:inline distT="0" distB="0" distL="0" distR="0" wp14:anchorId="19B4080B" wp14:editId="52A7D8CA">
            <wp:extent cx="5727700" cy="2673985"/>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7700" cy="2673985"/>
                    </a:xfrm>
                    <a:prstGeom prst="rect">
                      <a:avLst/>
                    </a:prstGeom>
                  </pic:spPr>
                </pic:pic>
              </a:graphicData>
            </a:graphic>
          </wp:inline>
        </w:drawing>
      </w:r>
    </w:p>
    <w:p w14:paraId="0C3492E1" w14:textId="24408805" w:rsidR="002A4F08" w:rsidRDefault="00EC5101" w:rsidP="002A4F08">
      <w:pPr>
        <w:pStyle w:val="ListParagraph"/>
        <w:numPr>
          <w:ilvl w:val="0"/>
          <w:numId w:val="6"/>
        </w:numPr>
        <w:spacing w:line="360" w:lineRule="auto"/>
        <w:rPr>
          <w:sz w:val="28"/>
          <w:szCs w:val="28"/>
        </w:rPr>
      </w:pPr>
      <w:r>
        <w:rPr>
          <w:sz w:val="28"/>
          <w:szCs w:val="28"/>
        </w:rPr>
        <w:t xml:space="preserve">Firm production, following equations (13) and (14) in Lengnick. </w:t>
      </w:r>
    </w:p>
    <w:p w14:paraId="7D28E0AF" w14:textId="53BEBE14" w:rsidR="00EC5101" w:rsidRDefault="00EC5101" w:rsidP="00EC5101">
      <w:pPr>
        <w:pStyle w:val="ListParagraph"/>
        <w:spacing w:line="360" w:lineRule="auto"/>
        <w:rPr>
          <w:sz w:val="28"/>
          <w:szCs w:val="28"/>
        </w:rPr>
      </w:pPr>
      <w:r w:rsidRPr="00EC5101">
        <w:rPr>
          <w:noProof/>
          <w:sz w:val="28"/>
          <w:szCs w:val="28"/>
          <w:lang w:eastAsia="en-GB"/>
        </w:rPr>
        <w:drawing>
          <wp:inline distT="0" distB="0" distL="0" distR="0" wp14:anchorId="578EE5B2" wp14:editId="78F11C77">
            <wp:extent cx="3880692" cy="699831"/>
            <wp:effectExtent l="0" t="0" r="5715"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334"/>
                    <a:stretch/>
                  </pic:blipFill>
                  <pic:spPr bwMode="auto">
                    <a:xfrm>
                      <a:off x="0" y="0"/>
                      <a:ext cx="3932411" cy="709158"/>
                    </a:xfrm>
                    <a:prstGeom prst="rect">
                      <a:avLst/>
                    </a:prstGeom>
                    <a:ln>
                      <a:noFill/>
                    </a:ln>
                    <a:extLst>
                      <a:ext uri="{53640926-AAD7-44D8-BBD7-CCE9431645EC}">
                        <a14:shadowObscured xmlns:a14="http://schemas.microsoft.com/office/drawing/2010/main"/>
                      </a:ext>
                    </a:extLst>
                  </pic:spPr>
                </pic:pic>
              </a:graphicData>
            </a:graphic>
          </wp:inline>
        </w:drawing>
      </w:r>
    </w:p>
    <w:p w14:paraId="6EE9B906" w14:textId="10D6FB10" w:rsidR="004872B5" w:rsidRDefault="00EC5101" w:rsidP="00EC5101">
      <w:pPr>
        <w:pStyle w:val="Heading3"/>
        <w:spacing w:line="360" w:lineRule="auto"/>
        <w:rPr>
          <w:sz w:val="28"/>
          <w:szCs w:val="28"/>
        </w:rPr>
      </w:pPr>
      <w:r w:rsidRPr="00EC5101">
        <w:rPr>
          <w:sz w:val="28"/>
          <w:szCs w:val="28"/>
          <w:u w:val="single"/>
        </w:rPr>
        <w:t>2.1.3 End of Month Events:</w:t>
      </w:r>
    </w:p>
    <w:p w14:paraId="15C64871" w14:textId="43114C84" w:rsidR="00EC5101" w:rsidRDefault="007E6BC8" w:rsidP="00EC5101">
      <w:pPr>
        <w:pStyle w:val="ListParagraph"/>
        <w:numPr>
          <w:ilvl w:val="0"/>
          <w:numId w:val="7"/>
        </w:numPr>
        <w:spacing w:line="360" w:lineRule="auto"/>
        <w:rPr>
          <w:sz w:val="28"/>
          <w:szCs w:val="28"/>
        </w:rPr>
      </w:pPr>
      <w:r>
        <w:rPr>
          <w:sz w:val="28"/>
          <w:szCs w:val="28"/>
        </w:rPr>
        <w:t>Firms pay wages to households using their liquidity</w:t>
      </w:r>
      <w:r w:rsidR="00BB0E48">
        <w:rPr>
          <w:sz w:val="28"/>
          <w:szCs w:val="28"/>
        </w:rPr>
        <w:t xml:space="preserve"> and liquidity buffer</w:t>
      </w:r>
      <w:r w:rsidR="003A4B09">
        <w:rPr>
          <w:sz w:val="28"/>
          <w:szCs w:val="28"/>
        </w:rPr>
        <w:t xml:space="preserve"> if the firm makes a loss</w:t>
      </w:r>
      <w:r>
        <w:rPr>
          <w:sz w:val="28"/>
          <w:szCs w:val="28"/>
        </w:rPr>
        <w:t xml:space="preserve">. </w:t>
      </w:r>
      <w:r w:rsidR="00BB0E48">
        <w:rPr>
          <w:sz w:val="28"/>
          <w:szCs w:val="28"/>
        </w:rPr>
        <w:t>In the event that</w:t>
      </w:r>
      <w:r w:rsidR="003A4B09">
        <w:rPr>
          <w:sz w:val="28"/>
          <w:szCs w:val="28"/>
        </w:rPr>
        <w:t xml:space="preserve"> a loss is so large that</w:t>
      </w:r>
      <w:r w:rsidR="00BB0E48">
        <w:rPr>
          <w:sz w:val="28"/>
          <w:szCs w:val="28"/>
        </w:rPr>
        <w:t xml:space="preserve"> this is</w:t>
      </w:r>
      <w:r w:rsidR="00BB0E48" w:rsidRPr="00BB0E48">
        <w:rPr>
          <w:sz w:val="28"/>
          <w:szCs w:val="28"/>
        </w:rPr>
        <w:t xml:space="preserve"> not enough to pay wages, employees accept a wage cut in order to avoid firms exiting the market.</w:t>
      </w:r>
      <w:r w:rsidR="00BB0E48">
        <w:rPr>
          <w:sz w:val="28"/>
          <w:szCs w:val="28"/>
        </w:rPr>
        <w:t xml:space="preserve"> </w:t>
      </w:r>
    </w:p>
    <w:p w14:paraId="07A06CB9" w14:textId="6FF02453" w:rsidR="003E2352" w:rsidRPr="005D19A3" w:rsidRDefault="00EC5101" w:rsidP="00AA2963">
      <w:pPr>
        <w:pStyle w:val="ListParagraph"/>
        <w:spacing w:line="360" w:lineRule="auto"/>
        <w:rPr>
          <w:sz w:val="28"/>
          <w:szCs w:val="28"/>
        </w:rPr>
      </w:pPr>
      <w:r w:rsidRPr="00EC5101">
        <w:rPr>
          <w:noProof/>
          <w:sz w:val="28"/>
          <w:szCs w:val="28"/>
          <w:lang w:eastAsia="en-GB"/>
        </w:rPr>
        <w:drawing>
          <wp:inline distT="0" distB="0" distL="0" distR="0" wp14:anchorId="35B1BF88" wp14:editId="7582C014">
            <wp:extent cx="5075127" cy="257076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93534" cy="2580084"/>
                    </a:xfrm>
                    <a:prstGeom prst="rect">
                      <a:avLst/>
                    </a:prstGeom>
                  </pic:spPr>
                </pic:pic>
              </a:graphicData>
            </a:graphic>
          </wp:inline>
        </w:drawing>
      </w:r>
    </w:p>
    <w:p w14:paraId="178C7901" w14:textId="74392F6F" w:rsidR="00EC5101" w:rsidRDefault="00EC5101" w:rsidP="00EC5101">
      <w:pPr>
        <w:pStyle w:val="ListParagraph"/>
        <w:numPr>
          <w:ilvl w:val="0"/>
          <w:numId w:val="7"/>
        </w:numPr>
        <w:spacing w:line="360" w:lineRule="auto"/>
        <w:rPr>
          <w:sz w:val="28"/>
          <w:szCs w:val="28"/>
        </w:rPr>
      </w:pPr>
      <w:r>
        <w:rPr>
          <w:sz w:val="28"/>
          <w:szCs w:val="28"/>
        </w:rPr>
        <w:t xml:space="preserve">Firms pay profits to households. </w:t>
      </w:r>
      <w:r w:rsidR="00BB0E48" w:rsidRPr="00BB0E48">
        <w:rPr>
          <w:sz w:val="28"/>
          <w:szCs w:val="28"/>
        </w:rPr>
        <w:t>If a firm has liquidity remaining after paying wages, then a fraction of this amount is kept as a liquidity buffer for months where the firm incurs losses. The rest is distributed among households as profit, which is used as a proxy for stock ownership. The amount of profit a household receives depends on their</w:t>
      </w:r>
      <w:r w:rsidR="009B4B1E">
        <w:rPr>
          <w:sz w:val="28"/>
          <w:szCs w:val="28"/>
        </w:rPr>
        <w:t xml:space="preserve"> current</w:t>
      </w:r>
      <w:r w:rsidR="00BB0E48" w:rsidRPr="00BB0E48">
        <w:rPr>
          <w:sz w:val="28"/>
          <w:szCs w:val="28"/>
        </w:rPr>
        <w:t xml:space="preserve"> liquidity, meaning that richer households receive a greater amount of profit. If a firm makes a loss in a given month, the firm does not make any profit and uses their liquidity buffer to pay wages.</w:t>
      </w:r>
      <w:r w:rsidR="00BB0E48">
        <w:rPr>
          <w:sz w:val="28"/>
          <w:szCs w:val="28"/>
        </w:rPr>
        <w:t xml:space="preserve"> </w:t>
      </w:r>
    </w:p>
    <w:p w14:paraId="7E4215D8" w14:textId="23B7E4F2" w:rsidR="00EC5101" w:rsidRPr="00EC5101" w:rsidRDefault="00EC5101" w:rsidP="00EC5101">
      <w:pPr>
        <w:pStyle w:val="ListParagraph"/>
        <w:spacing w:line="360" w:lineRule="auto"/>
        <w:rPr>
          <w:sz w:val="28"/>
          <w:szCs w:val="28"/>
        </w:rPr>
      </w:pPr>
      <w:r w:rsidRPr="00EC5101">
        <w:rPr>
          <w:noProof/>
          <w:sz w:val="28"/>
          <w:szCs w:val="28"/>
          <w:lang w:eastAsia="en-GB"/>
        </w:rPr>
        <w:drawing>
          <wp:inline distT="0" distB="0" distL="0" distR="0" wp14:anchorId="60D6E95C" wp14:editId="4812957C">
            <wp:extent cx="4938072" cy="29743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43557" cy="2977644"/>
                    </a:xfrm>
                    <a:prstGeom prst="rect">
                      <a:avLst/>
                    </a:prstGeom>
                  </pic:spPr>
                </pic:pic>
              </a:graphicData>
            </a:graphic>
          </wp:inline>
        </w:drawing>
      </w:r>
    </w:p>
    <w:p w14:paraId="0A80C47F" w14:textId="19F4E313" w:rsidR="00D70C04" w:rsidRPr="00A80A6E" w:rsidRDefault="00D70C04" w:rsidP="00EC5101">
      <w:pPr>
        <w:pStyle w:val="Heading1"/>
        <w:spacing w:line="360" w:lineRule="auto"/>
        <w:rPr>
          <w:sz w:val="28"/>
          <w:szCs w:val="28"/>
          <w:u w:val="single"/>
        </w:rPr>
      </w:pPr>
      <w:r w:rsidRPr="002A4F08">
        <w:rPr>
          <w:sz w:val="28"/>
          <w:szCs w:val="28"/>
          <w:u w:val="single"/>
        </w:rPr>
        <w:t>3. Simulation Results</w:t>
      </w:r>
      <w:r>
        <w:rPr>
          <w:sz w:val="28"/>
          <w:szCs w:val="28"/>
          <w:u w:val="single"/>
        </w:rPr>
        <w:t>:</w:t>
      </w:r>
    </w:p>
    <w:p w14:paraId="08FEE174" w14:textId="587D81B1" w:rsidR="00D70C04" w:rsidRDefault="0060492A" w:rsidP="00D70C04">
      <w:pPr>
        <w:spacing w:line="360" w:lineRule="auto"/>
        <w:rPr>
          <w:rFonts w:ascii="Cambria" w:hAnsi="Cambria"/>
          <w:sz w:val="28"/>
          <w:szCs w:val="28"/>
        </w:rPr>
      </w:pPr>
      <w:r>
        <w:rPr>
          <w:rFonts w:ascii="Cambria" w:hAnsi="Cambria"/>
          <w:sz w:val="28"/>
          <w:szCs w:val="28"/>
        </w:rPr>
        <w:t xml:space="preserve">Lengnick (2013) </w:t>
      </w:r>
      <w:r w:rsidR="00D70C04" w:rsidRPr="00A80A6E">
        <w:rPr>
          <w:rFonts w:ascii="Cambria" w:hAnsi="Cambria"/>
          <w:sz w:val="28"/>
          <w:szCs w:val="28"/>
        </w:rPr>
        <w:t>run</w:t>
      </w:r>
      <w:r>
        <w:rPr>
          <w:rFonts w:ascii="Cambria" w:hAnsi="Cambria"/>
          <w:sz w:val="28"/>
          <w:szCs w:val="28"/>
        </w:rPr>
        <w:t>s a simulation</w:t>
      </w:r>
      <w:r w:rsidR="00D70C04" w:rsidRPr="00A80A6E">
        <w:rPr>
          <w:rFonts w:ascii="Cambria" w:hAnsi="Cambria"/>
          <w:sz w:val="28"/>
          <w:szCs w:val="28"/>
        </w:rPr>
        <w:t xml:space="preserve"> for 6000 months plus a burn-in of 1000 months. Unsatisfied demand and unemployment is measured to see if the economy converges to an equilibrium without the presence of market clearing. The amount of unsatisfied demand at the end of the simulation is very small and unemployment is very low. The baseline model therefore has the ability to self-organise and reflects a realistic level of unemployment, showing that the individual actions of agents can lead to efficient aggregate statistics. These results suggest an emergent property of the baseline macro model.  </w:t>
      </w:r>
    </w:p>
    <w:p w14:paraId="351BE427" w14:textId="77777777" w:rsidR="00D70C04" w:rsidRDefault="00D70C04" w:rsidP="00D70C04">
      <w:pPr>
        <w:spacing w:line="360" w:lineRule="auto"/>
        <w:rPr>
          <w:rFonts w:ascii="Cambria" w:hAnsi="Cambria"/>
          <w:sz w:val="28"/>
          <w:szCs w:val="28"/>
        </w:rPr>
      </w:pPr>
    </w:p>
    <w:p w14:paraId="0A0C6AD0" w14:textId="77777777" w:rsidR="00D70C04" w:rsidRDefault="00D70C04" w:rsidP="00D70C04">
      <w:pPr>
        <w:spacing w:line="360" w:lineRule="auto"/>
        <w:rPr>
          <w:rFonts w:ascii="Cambria" w:hAnsi="Cambria"/>
          <w:sz w:val="28"/>
          <w:szCs w:val="28"/>
        </w:rPr>
      </w:pPr>
      <w:r w:rsidRPr="00A80A6E">
        <w:rPr>
          <w:rFonts w:ascii="Cambria" w:hAnsi="Cambria"/>
          <w:sz w:val="28"/>
          <w:szCs w:val="28"/>
        </w:rPr>
        <w:t xml:space="preserve">This paper also reports that the model contains endogenous business cycles through aggregate production, whereas DSGE models impose exogenous shocks on the economy.  In the baseline agent-based macroeconomic model, production cycles through below full employment due to failed interactions of agents leading to inefficiency. As a result, shocks are a property of the market economy rather than being exogenous. The model also realistically reproduces aggregate macroeconomic theories such as the Phillips curve and the Beveridge curve.  </w:t>
      </w:r>
    </w:p>
    <w:p w14:paraId="196A5B59" w14:textId="77777777" w:rsidR="00D70C04" w:rsidRDefault="00D70C04" w:rsidP="00D70C04">
      <w:pPr>
        <w:spacing w:line="360" w:lineRule="auto"/>
        <w:rPr>
          <w:rFonts w:ascii="Cambria" w:hAnsi="Cambria"/>
          <w:sz w:val="28"/>
          <w:szCs w:val="28"/>
        </w:rPr>
      </w:pPr>
    </w:p>
    <w:p w14:paraId="203F1823" w14:textId="77777777" w:rsidR="00D70C04" w:rsidRDefault="00D70C04" w:rsidP="00D70C04">
      <w:pPr>
        <w:spacing w:line="360" w:lineRule="auto"/>
        <w:rPr>
          <w:rFonts w:ascii="Cambria" w:hAnsi="Cambria"/>
          <w:sz w:val="28"/>
          <w:szCs w:val="28"/>
        </w:rPr>
      </w:pPr>
      <w:r w:rsidRPr="00A80A6E">
        <w:rPr>
          <w:rFonts w:ascii="Cambria" w:hAnsi="Cambria"/>
          <w:sz w:val="28"/>
          <w:szCs w:val="28"/>
        </w:rPr>
        <w:t xml:space="preserve">Lengnick (2013) then examines the effect of monetary policy on the baseline agent-based macroeconomic model, in both the short run and the long run. Established economic theory suggests that an increase in the money supply only increases production in the long term, which the author tests by multiplying the liquidity of all agents before running the simulation and finding that prices increase over 50 years whilst production stays at a relatively similar level, which is consistent with economic theory. In the short-run, a random increase of the money amount in a given month is more effective in increasing output during a recession than during a boom.  </w:t>
      </w:r>
    </w:p>
    <w:p w14:paraId="2F8DB009" w14:textId="77777777" w:rsidR="00D70C04" w:rsidRDefault="00D70C04" w:rsidP="00D70C04">
      <w:pPr>
        <w:spacing w:line="360" w:lineRule="auto"/>
        <w:rPr>
          <w:rFonts w:ascii="Cambria" w:hAnsi="Cambria"/>
          <w:sz w:val="28"/>
          <w:szCs w:val="28"/>
        </w:rPr>
      </w:pPr>
    </w:p>
    <w:p w14:paraId="69A72162" w14:textId="77777777" w:rsidR="00D70C04" w:rsidRDefault="00D70C04" w:rsidP="00D70C04">
      <w:pPr>
        <w:spacing w:line="360" w:lineRule="auto"/>
        <w:rPr>
          <w:rFonts w:ascii="Cambria" w:hAnsi="Cambria"/>
          <w:sz w:val="28"/>
          <w:szCs w:val="28"/>
        </w:rPr>
      </w:pPr>
      <w:r w:rsidRPr="00A80A6E">
        <w:rPr>
          <w:rFonts w:ascii="Cambria" w:hAnsi="Cambria"/>
          <w:sz w:val="28"/>
          <w:szCs w:val="28"/>
        </w:rPr>
        <w:t xml:space="preserve">Section 5 looks at the impact of small shocks on the model through reducing the demand of one household by 5% in the middle of a particular month. This micro shock has no effect on the structure of the cycle, however in the very long run (over 100 years) a large boom occurs followed by a bust. This contrasts the theory of exogenous shocks within DSGE models by introducing a shock through microfoundations. The speed of the business cycle is also found to depend on the population size, meaning that a smaller number of households create a boom much faster than the standard baseline model. </w:t>
      </w:r>
    </w:p>
    <w:p w14:paraId="4BB89DD1" w14:textId="77777777" w:rsidR="00D70C04" w:rsidRDefault="00D70C04" w:rsidP="00D70C04">
      <w:pPr>
        <w:spacing w:line="360" w:lineRule="auto"/>
        <w:rPr>
          <w:rFonts w:ascii="Cambria" w:hAnsi="Cambria"/>
          <w:sz w:val="28"/>
          <w:szCs w:val="28"/>
        </w:rPr>
      </w:pPr>
    </w:p>
    <w:p w14:paraId="048B4660" w14:textId="77777777" w:rsidR="00D70C04" w:rsidRDefault="00D70C04" w:rsidP="00D70C04">
      <w:pPr>
        <w:spacing w:line="360" w:lineRule="auto"/>
        <w:rPr>
          <w:rFonts w:ascii="Cambria" w:hAnsi="Cambria"/>
          <w:sz w:val="28"/>
          <w:szCs w:val="28"/>
        </w:rPr>
      </w:pPr>
      <w:r w:rsidRPr="00A80A6E">
        <w:rPr>
          <w:rFonts w:ascii="Cambria" w:hAnsi="Cambria"/>
          <w:sz w:val="28"/>
          <w:szCs w:val="28"/>
        </w:rPr>
        <w:t xml:space="preserve">Lengnick (2013) concludes that the baseline model can replicate widely accepted macroeconomic theories that emerge endogenously from the individual interactions of agents. All actions take place on the micro level, therefore the baseline model has microfoundations as opposed to DSGE models. The author concludes that agent-based computational macroeconomic models have the potential to offer </w:t>
      </w:r>
      <w:r>
        <w:rPr>
          <w:rFonts w:ascii="Cambria" w:hAnsi="Cambria"/>
          <w:sz w:val="28"/>
          <w:szCs w:val="28"/>
        </w:rPr>
        <w:t xml:space="preserve">an alternative to DSGE models. </w:t>
      </w:r>
    </w:p>
    <w:p w14:paraId="57E7A440" w14:textId="77777777" w:rsidR="006D0AB4" w:rsidRPr="00702767" w:rsidRDefault="006D0AB4" w:rsidP="00702767">
      <w:pPr>
        <w:spacing w:line="360" w:lineRule="auto"/>
        <w:rPr>
          <w:rFonts w:ascii="Cambria" w:hAnsi="Cambria"/>
          <w:sz w:val="28"/>
          <w:szCs w:val="28"/>
        </w:rPr>
      </w:pPr>
    </w:p>
    <w:sectPr w:rsidR="006D0AB4" w:rsidRPr="00702767" w:rsidSect="00815A2C">
      <w:footerReference w:type="default" r:id="rId24"/>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747864" w14:textId="77777777" w:rsidR="00D30551" w:rsidRDefault="00D30551" w:rsidP="001B7818">
      <w:r>
        <w:separator/>
      </w:r>
    </w:p>
  </w:endnote>
  <w:endnote w:type="continuationSeparator" w:id="0">
    <w:p w14:paraId="5C34D6D6" w14:textId="77777777" w:rsidR="00D30551" w:rsidRDefault="00D30551" w:rsidP="001B7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8569"/>
      <w:gridCol w:w="451"/>
    </w:tblGrid>
    <w:tr w:rsidR="001B7818" w14:paraId="248BB98D" w14:textId="77777777">
      <w:trPr>
        <w:jc w:val="right"/>
      </w:trPr>
      <w:tc>
        <w:tcPr>
          <w:tcW w:w="4795" w:type="dxa"/>
          <w:vAlign w:val="center"/>
        </w:tcPr>
        <w:sdt>
          <w:sdtPr>
            <w:rPr>
              <w:caps/>
              <w:color w:val="000000" w:themeColor="text1"/>
            </w:rPr>
            <w:alias w:val="Author"/>
            <w:tag w:val=""/>
            <w:id w:val="1534539408"/>
            <w:placeholder>
              <w:docPart w:val="84CE1C6FC28B4949A627C3E1B02AA32E"/>
            </w:placeholder>
            <w:dataBinding w:prefixMappings="xmlns:ns0='http://purl.org/dc/elements/1.1/' xmlns:ns1='http://schemas.openxmlformats.org/package/2006/metadata/core-properties' " w:xpath="/ns1:coreProperties[1]/ns0:creator[1]" w:storeItemID="{6C3C8BC8-F283-45AE-878A-BAB7291924A1}"/>
            <w:text/>
          </w:sdtPr>
          <w:sdtEndPr/>
          <w:sdtContent>
            <w:p w14:paraId="4771EA17" w14:textId="75AFF2B8" w:rsidR="001B7818" w:rsidRDefault="001B7818" w:rsidP="001B7818">
              <w:pPr>
                <w:pStyle w:val="Header"/>
                <w:jc w:val="right"/>
                <w:rPr>
                  <w:caps/>
                  <w:color w:val="000000" w:themeColor="text1"/>
                </w:rPr>
              </w:pPr>
              <w:r>
                <w:rPr>
                  <w:caps/>
                  <w:color w:val="000000" w:themeColor="text1"/>
                </w:rPr>
                <w:t>Linnen, Alex D</w:t>
              </w:r>
            </w:p>
          </w:sdtContent>
        </w:sdt>
      </w:tc>
      <w:tc>
        <w:tcPr>
          <w:tcW w:w="250" w:type="pct"/>
          <w:shd w:val="clear" w:color="auto" w:fill="ED7D31" w:themeFill="accent2"/>
          <w:vAlign w:val="center"/>
        </w:tcPr>
        <w:p w14:paraId="782E554F" w14:textId="77777777" w:rsidR="001B7818" w:rsidRDefault="001B7818">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D30551">
            <w:rPr>
              <w:noProof/>
              <w:color w:val="FFFFFF" w:themeColor="background1"/>
            </w:rPr>
            <w:t>1</w:t>
          </w:r>
          <w:r>
            <w:rPr>
              <w:noProof/>
              <w:color w:val="FFFFFF" w:themeColor="background1"/>
            </w:rPr>
            <w:fldChar w:fldCharType="end"/>
          </w:r>
        </w:p>
      </w:tc>
    </w:tr>
  </w:tbl>
  <w:p w14:paraId="66C21D0D" w14:textId="77777777" w:rsidR="001B7818" w:rsidRDefault="001B781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F70C76" w14:textId="77777777" w:rsidR="00D30551" w:rsidRDefault="00D30551" w:rsidP="001B7818">
      <w:r>
        <w:separator/>
      </w:r>
    </w:p>
  </w:footnote>
  <w:footnote w:type="continuationSeparator" w:id="0">
    <w:p w14:paraId="6D7245E2" w14:textId="77777777" w:rsidR="00D30551" w:rsidRDefault="00D30551" w:rsidP="001B781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D6164"/>
    <w:multiLevelType w:val="hybridMultilevel"/>
    <w:tmpl w:val="E5A81F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76223CA"/>
    <w:multiLevelType w:val="hybridMultilevel"/>
    <w:tmpl w:val="45FE8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C7E1911"/>
    <w:multiLevelType w:val="hybridMultilevel"/>
    <w:tmpl w:val="5394E9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B126C7A"/>
    <w:multiLevelType w:val="hybridMultilevel"/>
    <w:tmpl w:val="85185D7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43240439"/>
    <w:multiLevelType w:val="hybridMultilevel"/>
    <w:tmpl w:val="941EF2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7313705"/>
    <w:multiLevelType w:val="hybridMultilevel"/>
    <w:tmpl w:val="AD4EFDC4"/>
    <w:lvl w:ilvl="0" w:tplc="777AE43E">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2E96358"/>
    <w:multiLevelType w:val="hybridMultilevel"/>
    <w:tmpl w:val="C17E86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4"/>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897"/>
    <w:rsid w:val="0000087F"/>
    <w:rsid w:val="00022281"/>
    <w:rsid w:val="00040228"/>
    <w:rsid w:val="00040AA8"/>
    <w:rsid w:val="000702B9"/>
    <w:rsid w:val="000B69E7"/>
    <w:rsid w:val="0012026C"/>
    <w:rsid w:val="0012527B"/>
    <w:rsid w:val="00161778"/>
    <w:rsid w:val="00170D9E"/>
    <w:rsid w:val="001A5A39"/>
    <w:rsid w:val="001A77FC"/>
    <w:rsid w:val="001B7818"/>
    <w:rsid w:val="001D567B"/>
    <w:rsid w:val="00234B8C"/>
    <w:rsid w:val="0027694B"/>
    <w:rsid w:val="002910A2"/>
    <w:rsid w:val="00294501"/>
    <w:rsid w:val="002A4F08"/>
    <w:rsid w:val="002A62C2"/>
    <w:rsid w:val="002E33E6"/>
    <w:rsid w:val="002E7F83"/>
    <w:rsid w:val="0031179E"/>
    <w:rsid w:val="0033040A"/>
    <w:rsid w:val="00343109"/>
    <w:rsid w:val="0037715F"/>
    <w:rsid w:val="003A4B09"/>
    <w:rsid w:val="003D31A1"/>
    <w:rsid w:val="003E2352"/>
    <w:rsid w:val="003F04DC"/>
    <w:rsid w:val="00480AA7"/>
    <w:rsid w:val="004872B5"/>
    <w:rsid w:val="004A77A6"/>
    <w:rsid w:val="004B30C8"/>
    <w:rsid w:val="004C0098"/>
    <w:rsid w:val="004C0FDF"/>
    <w:rsid w:val="004F1431"/>
    <w:rsid w:val="005048B4"/>
    <w:rsid w:val="005D19A3"/>
    <w:rsid w:val="005E05DC"/>
    <w:rsid w:val="005F53BD"/>
    <w:rsid w:val="0060492A"/>
    <w:rsid w:val="00611951"/>
    <w:rsid w:val="00617653"/>
    <w:rsid w:val="006658E1"/>
    <w:rsid w:val="0069667A"/>
    <w:rsid w:val="006A140E"/>
    <w:rsid w:val="006A77CB"/>
    <w:rsid w:val="006D0AB4"/>
    <w:rsid w:val="006D2A24"/>
    <w:rsid w:val="006D3A63"/>
    <w:rsid w:val="006E2814"/>
    <w:rsid w:val="006F6332"/>
    <w:rsid w:val="00702767"/>
    <w:rsid w:val="00722B78"/>
    <w:rsid w:val="00760012"/>
    <w:rsid w:val="007811AB"/>
    <w:rsid w:val="007A4462"/>
    <w:rsid w:val="007E0FA0"/>
    <w:rsid w:val="007E6BC8"/>
    <w:rsid w:val="008003BB"/>
    <w:rsid w:val="00815A2C"/>
    <w:rsid w:val="00886258"/>
    <w:rsid w:val="008F5401"/>
    <w:rsid w:val="00914312"/>
    <w:rsid w:val="0091477E"/>
    <w:rsid w:val="00946F9F"/>
    <w:rsid w:val="00957D7A"/>
    <w:rsid w:val="009B4B1E"/>
    <w:rsid w:val="009E1C72"/>
    <w:rsid w:val="00A80A6E"/>
    <w:rsid w:val="00AA2963"/>
    <w:rsid w:val="00AB12EC"/>
    <w:rsid w:val="00AC6897"/>
    <w:rsid w:val="00AE21A0"/>
    <w:rsid w:val="00B02C87"/>
    <w:rsid w:val="00B23702"/>
    <w:rsid w:val="00B4591A"/>
    <w:rsid w:val="00B46DF4"/>
    <w:rsid w:val="00BA0D8F"/>
    <w:rsid w:val="00BB0E48"/>
    <w:rsid w:val="00BD17FF"/>
    <w:rsid w:val="00BF6A79"/>
    <w:rsid w:val="00C35491"/>
    <w:rsid w:val="00C41448"/>
    <w:rsid w:val="00C72CFB"/>
    <w:rsid w:val="00CD208F"/>
    <w:rsid w:val="00CE5E94"/>
    <w:rsid w:val="00D30551"/>
    <w:rsid w:val="00D624B5"/>
    <w:rsid w:val="00D70C04"/>
    <w:rsid w:val="00D93F04"/>
    <w:rsid w:val="00DA3D60"/>
    <w:rsid w:val="00E35B74"/>
    <w:rsid w:val="00E3681C"/>
    <w:rsid w:val="00E47A54"/>
    <w:rsid w:val="00E51666"/>
    <w:rsid w:val="00E76B9E"/>
    <w:rsid w:val="00EB5095"/>
    <w:rsid w:val="00EC5101"/>
    <w:rsid w:val="00ED71E4"/>
    <w:rsid w:val="00EE4895"/>
    <w:rsid w:val="00F26C98"/>
    <w:rsid w:val="00F26EEE"/>
    <w:rsid w:val="00F31A80"/>
    <w:rsid w:val="00F328E4"/>
    <w:rsid w:val="00F51235"/>
    <w:rsid w:val="00F86311"/>
    <w:rsid w:val="00FA6EE7"/>
    <w:rsid w:val="00FB6345"/>
    <w:rsid w:val="00FC0E45"/>
    <w:rsid w:val="00FE3303"/>
    <w:rsid w:val="00FF0D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E0B6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634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B634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B634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0F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4-Accent3">
    <w:name w:val="Grid Table 4 Accent 3"/>
    <w:basedOn w:val="TableNormal"/>
    <w:uiPriority w:val="49"/>
    <w:rsid w:val="0069667A"/>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laceholderText">
    <w:name w:val="Placeholder Text"/>
    <w:basedOn w:val="DefaultParagraphFont"/>
    <w:uiPriority w:val="99"/>
    <w:semiHidden/>
    <w:rsid w:val="0027694B"/>
    <w:rPr>
      <w:color w:val="808080"/>
    </w:rPr>
  </w:style>
  <w:style w:type="paragraph" w:styleId="ListParagraph">
    <w:name w:val="List Paragraph"/>
    <w:basedOn w:val="Normal"/>
    <w:uiPriority w:val="34"/>
    <w:qFormat/>
    <w:rsid w:val="00611951"/>
    <w:pPr>
      <w:ind w:left="720"/>
      <w:contextualSpacing/>
    </w:pPr>
  </w:style>
  <w:style w:type="character" w:customStyle="1" w:styleId="Heading1Char">
    <w:name w:val="Heading 1 Char"/>
    <w:basedOn w:val="DefaultParagraphFont"/>
    <w:link w:val="Heading1"/>
    <w:uiPriority w:val="9"/>
    <w:rsid w:val="00FB634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B634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B6345"/>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1B7818"/>
    <w:pPr>
      <w:tabs>
        <w:tab w:val="center" w:pos="4513"/>
        <w:tab w:val="right" w:pos="9026"/>
      </w:tabs>
    </w:pPr>
  </w:style>
  <w:style w:type="character" w:customStyle="1" w:styleId="HeaderChar">
    <w:name w:val="Header Char"/>
    <w:basedOn w:val="DefaultParagraphFont"/>
    <w:link w:val="Header"/>
    <w:uiPriority w:val="99"/>
    <w:rsid w:val="001B7818"/>
  </w:style>
  <w:style w:type="paragraph" w:styleId="Footer">
    <w:name w:val="footer"/>
    <w:basedOn w:val="Normal"/>
    <w:link w:val="FooterChar"/>
    <w:uiPriority w:val="99"/>
    <w:unhideWhenUsed/>
    <w:rsid w:val="001B7818"/>
    <w:pPr>
      <w:tabs>
        <w:tab w:val="center" w:pos="4513"/>
        <w:tab w:val="right" w:pos="9026"/>
      </w:tabs>
    </w:pPr>
  </w:style>
  <w:style w:type="character" w:customStyle="1" w:styleId="FooterChar">
    <w:name w:val="Footer Char"/>
    <w:basedOn w:val="DefaultParagraphFont"/>
    <w:link w:val="Footer"/>
    <w:uiPriority w:val="99"/>
    <w:rsid w:val="001B78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glossaryDocument" Target="glossary/document.xml"/><Relationship Id="rId27"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4CE1C6FC28B4949A627C3E1B02AA32E"/>
        <w:category>
          <w:name w:val="General"/>
          <w:gallery w:val="placeholder"/>
        </w:category>
        <w:types>
          <w:type w:val="bbPlcHdr"/>
        </w:types>
        <w:behaviors>
          <w:behavior w:val="content"/>
        </w:behaviors>
        <w:guid w:val="{495F8074-81C0-3549-A915-0448DFEEEED3}"/>
      </w:docPartPr>
      <w:docPartBody>
        <w:p w:rsidR="001D537D" w:rsidRDefault="000919F4" w:rsidP="000919F4">
          <w:pPr>
            <w:pStyle w:val="84CE1C6FC28B4949A627C3E1B02AA32E"/>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9F4"/>
    <w:rsid w:val="000919F4"/>
    <w:rsid w:val="000F7787"/>
    <w:rsid w:val="001D537D"/>
    <w:rsid w:val="00213682"/>
    <w:rsid w:val="003903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19F4"/>
    <w:rPr>
      <w:color w:val="808080"/>
    </w:rPr>
  </w:style>
  <w:style w:type="paragraph" w:customStyle="1" w:styleId="82567C63451D934A922965818BDC8ECB">
    <w:name w:val="82567C63451D934A922965818BDC8ECB"/>
    <w:rsid w:val="000919F4"/>
  </w:style>
  <w:style w:type="paragraph" w:customStyle="1" w:styleId="9BE6BAC626294249BBBE1137BB5164DF">
    <w:name w:val="9BE6BAC626294249BBBE1137BB5164DF"/>
    <w:rsid w:val="000919F4"/>
  </w:style>
  <w:style w:type="paragraph" w:customStyle="1" w:styleId="4244896374F35F42BE40B6A61F2867A8">
    <w:name w:val="4244896374F35F42BE40B6A61F2867A8"/>
    <w:rsid w:val="000919F4"/>
  </w:style>
  <w:style w:type="paragraph" w:customStyle="1" w:styleId="84CE1C6FC28B4949A627C3E1B02AA32E">
    <w:name w:val="84CE1C6FC28B4949A627C3E1B02AA32E"/>
    <w:rsid w:val="000919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14</Pages>
  <Words>1550</Words>
  <Characters>8836</Characters>
  <Application>Microsoft Macintosh Word</Application>
  <DocSecurity>0</DocSecurity>
  <Lines>73</Lines>
  <Paragraphs>20</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1. Introduction:</vt:lpstr>
      <vt:lpstr>2. Model Implementation:</vt:lpstr>
      <vt:lpstr>    2.1 Monthly Loop:</vt:lpstr>
      <vt:lpstr>        2.1.1 Beginning of Month Events:</vt:lpstr>
      <vt:lpstr>        2.1.2 Daily Events:</vt:lpstr>
      <vt:lpstr>        2.1.3 End of Month Events:</vt:lpstr>
      <vt:lpstr>3. Simulation Results:</vt:lpstr>
    </vt:vector>
  </TitlesOfParts>
  <LinksUpToDate>false</LinksUpToDate>
  <CharactersWithSpaces>10366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Linnen, Alex D</dc:creator>
  <cp:keywords/>
  <dc:description/>
  <cp:lastModifiedBy>Linnen, Alex D</cp:lastModifiedBy>
  <cp:revision>68</cp:revision>
  <dcterms:created xsi:type="dcterms:W3CDTF">2017-12-10T12:51:00Z</dcterms:created>
  <dcterms:modified xsi:type="dcterms:W3CDTF">2017-12-12T11:25:00Z</dcterms:modified>
</cp:coreProperties>
</file>